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340" w:after="330" w:line="460" w:lineRule="auto"/>
        <w:jc w:val="center"/>
        <w:outlineLvl w:val="1"/>
      </w:pPr>
      <w:r>
        <w:rPr>
          <w:rFonts w:ascii="宋体" w:hAnsi="宋体" w:eastAsia="宋体" w:cs="宋体"/>
          <w:color w:val="000000"/>
          <w:sz w:val="44"/>
          <w:szCs w:val="44"/>
        </w:rPr>
        <w:t>嘉鱼县人民医院血糖仪询价函</w:t>
      </w:r>
    </w:p>
    <w:p>
      <w:pPr>
        <w:pStyle w:val="9"/>
        <w:keepNext w:val="0"/>
        <w:keepLines w:val="0"/>
        <w:widowControl/>
        <w:suppressLineNumbers w:val="0"/>
        <w:spacing w:line="23" w:lineRule="atLeast"/>
        <w:ind w:left="0" w:firstLine="420"/>
        <w:jc w:val="both"/>
        <w:rPr>
          <w:rFonts w:hint="eastAsia" w:ascii="仿宋" w:hAnsi="仿宋" w:eastAsia="仿宋" w:cs="仿宋"/>
          <w:sz w:val="32"/>
          <w:szCs w:val="32"/>
        </w:rPr>
      </w:pPr>
      <w:r>
        <w:rPr>
          <w:rFonts w:hint="eastAsia" w:ascii="仿宋" w:hAnsi="仿宋" w:eastAsia="仿宋" w:cs="仿宋"/>
          <w:sz w:val="32"/>
          <w:szCs w:val="32"/>
        </w:rPr>
        <w:t>致：各</w:t>
      </w:r>
      <w:r>
        <w:rPr>
          <w:rFonts w:hint="eastAsia" w:ascii="仿宋" w:hAnsi="仿宋" w:eastAsia="仿宋" w:cs="仿宋"/>
          <w:color w:val="000000"/>
          <w:sz w:val="32"/>
          <w:szCs w:val="32"/>
        </w:rPr>
        <w:t>供应商</w:t>
      </w:r>
    </w:p>
    <w:p>
      <w:pPr>
        <w:pStyle w:val="17"/>
        <w:spacing w:line="288" w:lineRule="auto"/>
        <w:ind w:firstLine="1049" w:firstLineChars="328"/>
        <w:jc w:val="left"/>
        <w:rPr>
          <w:rFonts w:hint="eastAsia" w:ascii="仿宋" w:hAnsi="仿宋" w:eastAsia="仿宋" w:cs="仿宋"/>
          <w:sz w:val="32"/>
          <w:szCs w:val="32"/>
        </w:rPr>
      </w:pPr>
      <w:r>
        <w:rPr>
          <w:rFonts w:hint="eastAsia" w:ascii="仿宋" w:hAnsi="仿宋" w:eastAsia="仿宋" w:cs="仿宋"/>
          <w:color w:val="000000"/>
          <w:sz w:val="32"/>
          <w:szCs w:val="32"/>
        </w:rPr>
        <w:t>嘉鱼县人民医院现面向社会诚邀具备相关资质和能力的供应商，为我院提供符合要求的血糖仪及相关服务的报价。</w:t>
      </w:r>
    </w:p>
    <w:p>
      <w:pPr>
        <w:pStyle w:val="3"/>
        <w:spacing w:before="260" w:after="260" w:line="336" w:lineRule="auto"/>
        <w:jc w:val="left"/>
        <w:outlineLvl w:val="2"/>
        <w:rPr>
          <w:rFonts w:hint="eastAsia" w:ascii="仿宋" w:hAnsi="仿宋" w:eastAsia="仿宋" w:cs="仿宋"/>
          <w:sz w:val="32"/>
          <w:szCs w:val="32"/>
        </w:rPr>
      </w:pPr>
      <w:r>
        <w:rPr>
          <w:rFonts w:hint="eastAsia" w:ascii="仿宋" w:hAnsi="仿宋" w:eastAsia="仿宋" w:cs="仿宋"/>
          <w:color w:val="000000"/>
          <w:sz w:val="32"/>
          <w:szCs w:val="32"/>
        </w:rPr>
        <w:t>一、询价项目概括</w:t>
      </w:r>
    </w:p>
    <w:p>
      <w:pPr>
        <w:pStyle w:val="17"/>
        <w:spacing w:line="288" w:lineRule="auto"/>
        <w:ind w:firstLine="480"/>
        <w:jc w:val="left"/>
        <w:rPr>
          <w:rFonts w:hint="eastAsia" w:ascii="仿宋" w:hAnsi="仿宋" w:eastAsia="仿宋" w:cs="仿宋"/>
          <w:sz w:val="32"/>
          <w:szCs w:val="32"/>
        </w:rPr>
      </w:pPr>
      <w:r>
        <w:rPr>
          <w:rFonts w:hint="eastAsia" w:ascii="仿宋" w:hAnsi="仿宋" w:eastAsia="仿宋" w:cs="仿宋"/>
          <w:color w:val="000000"/>
          <w:sz w:val="32"/>
          <w:szCs w:val="32"/>
        </w:rPr>
        <w:t>我院希望引进一批智能一体机血糖仪，该血糖仪需具备将采集数据纳入信息系统的功能。它应实现一机多测，能够支持患者身份识别以及血糖、血酮数据的检测，并可自动上传这些数据。以方便医生及时掌握患者的各项身体指标情况，制定个性化的治疗方案。</w:t>
      </w:r>
    </w:p>
    <w:p>
      <w:pPr>
        <w:pStyle w:val="3"/>
        <w:spacing w:before="260" w:after="260" w:line="336" w:lineRule="auto"/>
        <w:jc w:val="left"/>
        <w:outlineLvl w:val="2"/>
        <w:rPr>
          <w:rFonts w:hint="eastAsia" w:ascii="仿宋" w:hAnsi="仿宋" w:eastAsia="仿宋" w:cs="仿宋"/>
          <w:sz w:val="32"/>
          <w:szCs w:val="32"/>
        </w:rPr>
      </w:pPr>
      <w:r>
        <w:rPr>
          <w:rFonts w:hint="eastAsia" w:ascii="仿宋" w:hAnsi="仿宋" w:eastAsia="仿宋" w:cs="仿宋"/>
          <w:color w:val="000000"/>
          <w:sz w:val="32"/>
          <w:szCs w:val="32"/>
        </w:rPr>
        <w:t>二、采购需求及配件清单</w:t>
      </w:r>
    </w:p>
    <w:p>
      <w:pPr>
        <w:pStyle w:val="4"/>
        <w:spacing w:before="260" w:after="260" w:line="336" w:lineRule="auto"/>
        <w:jc w:val="left"/>
        <w:outlineLvl w:val="3"/>
        <w:rPr>
          <w:rFonts w:hint="eastAsia" w:ascii="仿宋" w:hAnsi="仿宋" w:eastAsia="仿宋" w:cs="仿宋"/>
          <w:sz w:val="32"/>
          <w:szCs w:val="32"/>
        </w:rPr>
      </w:pPr>
      <w:r>
        <w:rPr>
          <w:rFonts w:hint="eastAsia" w:ascii="仿宋" w:hAnsi="仿宋" w:eastAsia="仿宋" w:cs="仿宋"/>
          <w:color w:val="000000"/>
          <w:sz w:val="32"/>
          <w:szCs w:val="32"/>
        </w:rPr>
        <w:t>（一）血糖仪功能需求</w:t>
      </w:r>
    </w:p>
    <w:p>
      <w:pPr>
        <w:pStyle w:val="17"/>
        <w:spacing w:line="288" w:lineRule="auto"/>
        <w:ind w:firstLine="480"/>
        <w:jc w:val="left"/>
        <w:rPr>
          <w:rFonts w:hint="eastAsia" w:ascii="仿宋" w:hAnsi="仿宋" w:eastAsia="仿宋" w:cs="仿宋"/>
          <w:sz w:val="32"/>
          <w:szCs w:val="32"/>
        </w:rPr>
      </w:pPr>
      <w:r>
        <w:rPr>
          <w:rFonts w:hint="eastAsia" w:ascii="仿宋" w:hAnsi="仿宋" w:eastAsia="仿宋" w:cs="仿宋"/>
          <w:color w:val="000000"/>
          <w:sz w:val="32"/>
          <w:szCs w:val="32"/>
        </w:rPr>
        <w:t>1. 智能采集与上传：血糖仪能够准确采集血糖、血酮数据，同时支持对接血压测量设备获取血压数据，将这些数据自动、实时上传至医院指定的工作站信息系统。上传的数据应准确无误，且传输稳定，避免数据丢失或错误。</w:t>
      </w:r>
      <w:r>
        <w:rPr>
          <w:rFonts w:hint="eastAsia" w:ascii="仿宋" w:hAnsi="仿宋" w:eastAsia="仿宋" w:cs="仿宋"/>
          <w:sz w:val="32"/>
          <w:szCs w:val="32"/>
        </w:rPr>
        <w:br w:type="textWrapping"/>
      </w:r>
      <w:r>
        <w:rPr>
          <w:rFonts w:hint="eastAsia" w:ascii="仿宋" w:hAnsi="仿宋" w:eastAsia="仿宋" w:cs="仿宋"/>
          <w:color w:val="000000"/>
          <w:sz w:val="32"/>
          <w:szCs w:val="32"/>
        </w:rPr>
        <w:t>  2. 患者身份识别：具备可靠的患者身份识别功能，可通过多种方式（如刷卡、扫码、输入身份证号等）快速准确识别患者身份，确保检测数据与患者一一对应，方便医疗记录的管理和查询。</w:t>
      </w:r>
      <w:r>
        <w:rPr>
          <w:rFonts w:hint="eastAsia" w:ascii="仿宋" w:hAnsi="仿宋" w:eastAsia="仿宋" w:cs="仿宋"/>
          <w:sz w:val="32"/>
          <w:szCs w:val="32"/>
        </w:rPr>
        <w:br w:type="textWrapping"/>
      </w:r>
      <w:r>
        <w:rPr>
          <w:rFonts w:hint="eastAsia" w:ascii="仿宋" w:hAnsi="仿宋" w:eastAsia="仿宋" w:cs="仿宋"/>
          <w:color w:val="000000"/>
          <w:sz w:val="32"/>
          <w:szCs w:val="32"/>
        </w:rPr>
        <w:t>  3. 一机多测：实现血糖、血酮、等多项检测功能于一体，减少患者检测的繁琐流程，提高检测效率。</w:t>
      </w:r>
      <w:r>
        <w:rPr>
          <w:rFonts w:hint="eastAsia" w:ascii="仿宋" w:hAnsi="仿宋" w:eastAsia="仿宋" w:cs="仿宋"/>
          <w:sz w:val="32"/>
          <w:szCs w:val="32"/>
        </w:rPr>
        <w:br w:type="textWrapping"/>
      </w:r>
      <w:r>
        <w:rPr>
          <w:rFonts w:hint="eastAsia" w:ascii="仿宋" w:hAnsi="仿宋" w:eastAsia="仿宋" w:cs="仿宋"/>
          <w:color w:val="000000"/>
          <w:sz w:val="32"/>
          <w:szCs w:val="32"/>
        </w:rPr>
        <w:t>  4. 数据存储与管理：血糖仪内部应具备一定的数据存储容量，可临时存储检测数据，以防在网络故障等情况下数据丢失。上传至工作站的检测数据应能够在信息系统中进行有效管理，包括数据查询、统计分析、生成报告等功能。</w:t>
      </w:r>
      <w:r>
        <w:rPr>
          <w:rFonts w:hint="eastAsia" w:ascii="仿宋" w:hAnsi="仿宋" w:eastAsia="仿宋" w:cs="仿宋"/>
          <w:sz w:val="32"/>
          <w:szCs w:val="32"/>
        </w:rPr>
        <w:br w:type="textWrapping"/>
      </w:r>
      <w:r>
        <w:rPr>
          <w:rFonts w:hint="eastAsia" w:ascii="仿宋" w:hAnsi="仿宋" w:eastAsia="仿宋" w:cs="仿宋"/>
          <w:color w:val="000000"/>
          <w:sz w:val="32"/>
          <w:szCs w:val="32"/>
        </w:rPr>
        <w:t>  5. 系统兼容性：血糖仪应能够与医院现有的信息系统良好兼容，确保数据的顺利接入和整合，无需对现有信息系统进行大规模改造。</w:t>
      </w:r>
    </w:p>
    <w:p>
      <w:pPr>
        <w:pStyle w:val="4"/>
        <w:spacing w:before="260" w:after="260" w:line="336" w:lineRule="auto"/>
        <w:jc w:val="left"/>
        <w:outlineLvl w:val="3"/>
        <w:rPr>
          <w:rFonts w:hint="eastAsia" w:ascii="仿宋" w:hAnsi="仿宋" w:eastAsia="仿宋" w:cs="仿宋"/>
          <w:sz w:val="32"/>
          <w:szCs w:val="32"/>
        </w:rPr>
      </w:pPr>
      <w:r>
        <w:rPr>
          <w:rFonts w:hint="eastAsia" w:ascii="仿宋" w:hAnsi="仿宋" w:eastAsia="仿宋" w:cs="仿宋"/>
          <w:color w:val="000000"/>
          <w:sz w:val="32"/>
          <w:szCs w:val="32"/>
        </w:rPr>
        <w:t>（二）配件清单</w:t>
      </w:r>
    </w:p>
    <w:p>
      <w:pPr>
        <w:pStyle w:val="17"/>
        <w:spacing w:line="288" w:lineRule="auto"/>
        <w:ind w:firstLine="480"/>
        <w:jc w:val="left"/>
        <w:rPr>
          <w:rFonts w:hint="eastAsia" w:ascii="仿宋" w:hAnsi="仿宋" w:eastAsia="仿宋" w:cs="仿宋"/>
          <w:sz w:val="32"/>
          <w:szCs w:val="32"/>
        </w:rPr>
      </w:pPr>
      <w:r>
        <w:rPr>
          <w:rFonts w:hint="eastAsia" w:ascii="仿宋" w:hAnsi="仿宋" w:eastAsia="仿宋" w:cs="仿宋"/>
          <w:color w:val="000000"/>
          <w:sz w:val="32"/>
          <w:szCs w:val="32"/>
        </w:rPr>
        <w:t>1. 血糖仪主机：数量根据实际需求确定，需提供详细的品牌、型号、规格参数。</w:t>
      </w:r>
      <w:r>
        <w:rPr>
          <w:rFonts w:hint="eastAsia" w:ascii="仿宋" w:hAnsi="仿宋" w:eastAsia="仿宋" w:cs="仿宋"/>
          <w:sz w:val="32"/>
          <w:szCs w:val="32"/>
        </w:rPr>
        <w:br w:type="textWrapping"/>
      </w:r>
      <w:r>
        <w:rPr>
          <w:rFonts w:hint="eastAsia" w:ascii="仿宋" w:hAnsi="仿宋" w:eastAsia="仿宋" w:cs="仿宋"/>
          <w:color w:val="000000"/>
          <w:sz w:val="32"/>
          <w:szCs w:val="32"/>
        </w:rPr>
        <w:t>  2. 配套试纸：与血糖仪主机相匹配的血糖、血酮检测试纸，提供足够数量的试纸，并说明试纸的保质期、储存条件等信息。</w:t>
      </w:r>
      <w:r>
        <w:rPr>
          <w:rFonts w:hint="eastAsia" w:ascii="仿宋" w:hAnsi="仿宋" w:eastAsia="仿宋" w:cs="仿宋"/>
          <w:sz w:val="32"/>
          <w:szCs w:val="32"/>
        </w:rPr>
        <w:br w:type="textWrapping"/>
      </w:r>
      <w:r>
        <w:rPr>
          <w:rFonts w:hint="eastAsia" w:ascii="仿宋" w:hAnsi="仿宋" w:eastAsia="仿宋" w:cs="仿宋"/>
          <w:color w:val="000000"/>
          <w:sz w:val="32"/>
          <w:szCs w:val="32"/>
        </w:rPr>
        <w:t>  3. 采血针：符合安全标准的采血针，数量充足，确保患者采血的便利性和安全性。</w:t>
      </w:r>
      <w:r>
        <w:rPr>
          <w:rFonts w:hint="eastAsia" w:ascii="仿宋" w:hAnsi="仿宋" w:eastAsia="仿宋" w:cs="仿宋"/>
          <w:sz w:val="32"/>
          <w:szCs w:val="32"/>
        </w:rPr>
        <w:br w:type="textWrapping"/>
      </w:r>
      <w:r>
        <w:rPr>
          <w:rFonts w:hint="eastAsia" w:ascii="仿宋" w:hAnsi="仿宋" w:eastAsia="仿宋" w:cs="仿宋"/>
          <w:color w:val="000000"/>
          <w:sz w:val="32"/>
          <w:szCs w:val="32"/>
        </w:rPr>
        <w:t>  4. 充电器及电源适配器：保证血糖仪正常充电和使用的充电器及电源适配器，提供详细的技术参数和使用说明。</w:t>
      </w:r>
      <w:r>
        <w:rPr>
          <w:rFonts w:hint="eastAsia" w:ascii="仿宋" w:hAnsi="仿宋" w:eastAsia="仿宋" w:cs="仿宋"/>
          <w:sz w:val="32"/>
          <w:szCs w:val="32"/>
        </w:rPr>
        <w:br w:type="textWrapping"/>
      </w:r>
      <w:r>
        <w:rPr>
          <w:rFonts w:hint="eastAsia" w:ascii="仿宋" w:hAnsi="仿宋" w:eastAsia="仿宋" w:cs="仿宋"/>
          <w:color w:val="000000"/>
          <w:sz w:val="32"/>
          <w:szCs w:val="32"/>
        </w:rPr>
        <w:t>  5. 数据传输线：用于血糖仪与工作站之间的数据传输，确保数据传输的稳定性和准确性。</w:t>
      </w:r>
      <w:r>
        <w:rPr>
          <w:rFonts w:hint="eastAsia" w:ascii="仿宋" w:hAnsi="仿宋" w:eastAsia="仿宋" w:cs="仿宋"/>
          <w:sz w:val="32"/>
          <w:szCs w:val="32"/>
        </w:rPr>
        <w:br w:type="textWrapping"/>
      </w:r>
      <w:r>
        <w:rPr>
          <w:rFonts w:hint="eastAsia" w:ascii="仿宋" w:hAnsi="仿宋" w:eastAsia="仿宋" w:cs="仿宋"/>
          <w:color w:val="000000"/>
          <w:sz w:val="32"/>
          <w:szCs w:val="32"/>
        </w:rPr>
        <w:t>  6. 其他配件：如说明书、保修卡、清洁布等。</w:t>
      </w:r>
    </w:p>
    <w:p>
      <w:pPr>
        <w:pStyle w:val="3"/>
        <w:spacing w:before="260" w:after="260" w:line="336" w:lineRule="auto"/>
        <w:jc w:val="left"/>
        <w:outlineLvl w:val="2"/>
        <w:rPr>
          <w:rFonts w:hint="eastAsia" w:ascii="仿宋" w:hAnsi="仿宋" w:eastAsia="仿宋" w:cs="仿宋"/>
          <w:sz w:val="32"/>
          <w:szCs w:val="32"/>
        </w:rPr>
      </w:pPr>
      <w:r>
        <w:rPr>
          <w:rFonts w:hint="eastAsia" w:ascii="仿宋" w:hAnsi="仿宋" w:eastAsia="仿宋" w:cs="仿宋"/>
          <w:color w:val="000000"/>
          <w:sz w:val="32"/>
          <w:szCs w:val="32"/>
        </w:rPr>
        <w:t>三、报价须知</w:t>
      </w:r>
    </w:p>
    <w:p>
      <w:pPr>
        <w:pStyle w:val="4"/>
        <w:spacing w:before="260" w:after="260" w:line="336" w:lineRule="auto"/>
        <w:jc w:val="left"/>
        <w:outlineLvl w:val="3"/>
        <w:rPr>
          <w:rFonts w:hint="eastAsia" w:ascii="仿宋" w:hAnsi="仿宋" w:eastAsia="仿宋" w:cs="仿宋"/>
          <w:sz w:val="32"/>
          <w:szCs w:val="32"/>
        </w:rPr>
      </w:pPr>
      <w:r>
        <w:rPr>
          <w:rFonts w:hint="eastAsia" w:ascii="仿宋" w:hAnsi="仿宋" w:eastAsia="仿宋" w:cs="仿宋"/>
          <w:color w:val="000000"/>
          <w:sz w:val="32"/>
          <w:szCs w:val="32"/>
        </w:rPr>
        <w:t>（一）报价内容</w:t>
      </w:r>
    </w:p>
    <w:p>
      <w:pPr>
        <w:pStyle w:val="17"/>
        <w:spacing w:line="288" w:lineRule="auto"/>
        <w:ind w:firstLine="480"/>
        <w:jc w:val="left"/>
        <w:rPr>
          <w:rFonts w:hint="eastAsia" w:ascii="仿宋" w:hAnsi="仿宋" w:eastAsia="仿宋" w:cs="仿宋"/>
          <w:sz w:val="32"/>
          <w:szCs w:val="32"/>
        </w:rPr>
      </w:pPr>
      <w:r>
        <w:rPr>
          <w:rFonts w:hint="eastAsia" w:ascii="仿宋" w:hAnsi="仿宋" w:eastAsia="仿宋" w:cs="仿宋"/>
          <w:color w:val="000000"/>
          <w:sz w:val="32"/>
          <w:szCs w:val="32"/>
        </w:rPr>
        <w:t>1. 请提供详细的报价清单，包括血糖仪主机、配套试纸、采血针、充电器及电源适配器、数据传输线等所有配件的设备名称、品牌、型号、数量、单价、总价等信息。</w:t>
      </w:r>
      <w:r>
        <w:rPr>
          <w:rFonts w:hint="eastAsia" w:ascii="仿宋" w:hAnsi="仿宋" w:eastAsia="仿宋" w:cs="仿宋"/>
          <w:sz w:val="32"/>
          <w:szCs w:val="32"/>
        </w:rPr>
        <w:br w:type="textWrapping"/>
      </w:r>
      <w:r>
        <w:rPr>
          <w:rFonts w:hint="eastAsia" w:ascii="仿宋" w:hAnsi="仿宋" w:eastAsia="仿宋" w:cs="仿宋"/>
          <w:color w:val="000000"/>
          <w:sz w:val="32"/>
          <w:szCs w:val="32"/>
        </w:rPr>
        <w:t>  2. 报价应包含设备购置、安装调试、培训、售后服务、运输、税费等所有费用，不得有任何隐藏费用。</w:t>
      </w:r>
    </w:p>
    <w:p>
      <w:pPr>
        <w:pStyle w:val="4"/>
        <w:spacing w:before="260" w:after="260" w:line="336" w:lineRule="auto"/>
        <w:jc w:val="left"/>
        <w:outlineLvl w:val="3"/>
        <w:rPr>
          <w:rFonts w:hint="eastAsia" w:ascii="仿宋" w:hAnsi="仿宋" w:eastAsia="仿宋" w:cs="仿宋"/>
          <w:sz w:val="32"/>
          <w:szCs w:val="32"/>
        </w:rPr>
      </w:pPr>
      <w:r>
        <w:rPr>
          <w:rFonts w:hint="eastAsia" w:ascii="仿宋" w:hAnsi="仿宋" w:eastAsia="仿宋" w:cs="仿宋"/>
          <w:color w:val="000000"/>
          <w:sz w:val="32"/>
          <w:szCs w:val="32"/>
        </w:rPr>
        <w:t>（二）报价有效期</w:t>
      </w:r>
    </w:p>
    <w:p>
      <w:pPr>
        <w:pStyle w:val="17"/>
        <w:spacing w:line="288" w:lineRule="auto"/>
        <w:ind w:firstLine="480"/>
        <w:jc w:val="left"/>
        <w:rPr>
          <w:rFonts w:hint="eastAsia" w:ascii="仿宋" w:hAnsi="仿宋" w:eastAsia="仿宋" w:cs="仿宋"/>
          <w:sz w:val="32"/>
          <w:szCs w:val="32"/>
        </w:rPr>
      </w:pPr>
      <w:r>
        <w:rPr>
          <w:rFonts w:hint="eastAsia" w:ascii="仿宋" w:hAnsi="仿宋" w:eastAsia="仿宋" w:cs="仿宋"/>
          <w:color w:val="000000"/>
          <w:sz w:val="32"/>
          <w:szCs w:val="32"/>
        </w:rPr>
        <w:t>报价有效期为自报价函提交之日起</w:t>
      </w:r>
      <w:r>
        <w:rPr>
          <w:rFonts w:hint="eastAsia" w:ascii="仿宋" w:hAnsi="仿宋" w:eastAsia="仿宋" w:cs="仿宋"/>
          <w:color w:val="000000"/>
          <w:sz w:val="32"/>
          <w:szCs w:val="32"/>
          <w:lang w:val="en-US" w:eastAsia="zh-CN"/>
        </w:rPr>
        <w:t>7</w:t>
      </w:r>
      <w:r>
        <w:rPr>
          <w:rFonts w:hint="eastAsia" w:ascii="仿宋" w:hAnsi="仿宋" w:eastAsia="仿宋" w:cs="仿宋"/>
          <w:color w:val="000000"/>
          <w:sz w:val="32"/>
          <w:szCs w:val="32"/>
        </w:rPr>
        <w:t>天，在此期间，报价不得随意更改。</w:t>
      </w:r>
    </w:p>
    <w:p>
      <w:pPr>
        <w:pStyle w:val="3"/>
        <w:spacing w:before="260" w:after="260" w:line="336" w:lineRule="auto"/>
        <w:jc w:val="left"/>
        <w:outlineLvl w:val="2"/>
        <w:rPr>
          <w:rFonts w:hint="eastAsia" w:ascii="仿宋" w:hAnsi="仿宋" w:eastAsia="仿宋" w:cs="仿宋"/>
          <w:sz w:val="32"/>
          <w:szCs w:val="32"/>
        </w:rPr>
      </w:pPr>
      <w:r>
        <w:rPr>
          <w:rFonts w:hint="eastAsia" w:ascii="仿宋" w:hAnsi="仿宋" w:eastAsia="仿宋" w:cs="仿宋"/>
          <w:color w:val="000000"/>
          <w:sz w:val="32"/>
          <w:szCs w:val="32"/>
        </w:rPr>
        <w:t>四、报价文件提交要求</w:t>
      </w:r>
    </w:p>
    <w:p>
      <w:pPr>
        <w:pStyle w:val="4"/>
        <w:spacing w:before="260" w:after="260" w:line="336" w:lineRule="auto"/>
        <w:jc w:val="left"/>
        <w:outlineLvl w:val="3"/>
        <w:rPr>
          <w:rFonts w:hint="eastAsia" w:ascii="仿宋" w:hAnsi="仿宋" w:eastAsia="仿宋" w:cs="仿宋"/>
          <w:sz w:val="32"/>
          <w:szCs w:val="32"/>
        </w:rPr>
      </w:pPr>
      <w:r>
        <w:rPr>
          <w:rFonts w:hint="eastAsia" w:ascii="仿宋" w:hAnsi="仿宋" w:eastAsia="仿宋" w:cs="仿宋"/>
          <w:color w:val="000000"/>
          <w:sz w:val="32"/>
          <w:szCs w:val="32"/>
        </w:rPr>
        <w:t>（一）文件组成</w:t>
      </w:r>
    </w:p>
    <w:p>
      <w:pPr>
        <w:pStyle w:val="17"/>
        <w:spacing w:line="288" w:lineRule="auto"/>
        <w:ind w:firstLine="480"/>
        <w:jc w:val="left"/>
        <w:rPr>
          <w:rFonts w:hint="eastAsia" w:ascii="仿宋" w:hAnsi="仿宋" w:eastAsia="仿宋" w:cs="仿宋"/>
          <w:sz w:val="32"/>
          <w:szCs w:val="32"/>
        </w:rPr>
      </w:pPr>
      <w:r>
        <w:rPr>
          <w:rFonts w:hint="eastAsia" w:ascii="仿宋" w:hAnsi="仿宋" w:eastAsia="仿宋" w:cs="仿宋"/>
          <w:color w:val="000000"/>
          <w:sz w:val="32"/>
          <w:szCs w:val="32"/>
        </w:rPr>
        <w:t>1. 报价函：应加盖供应商公章，并由法定代表人或其授权代表签字。报价函应明确报价总价、交货期、售后服务承诺等关键信息。</w:t>
      </w:r>
      <w:r>
        <w:rPr>
          <w:rFonts w:hint="eastAsia" w:ascii="仿宋" w:hAnsi="仿宋" w:eastAsia="仿宋" w:cs="仿宋"/>
          <w:sz w:val="32"/>
          <w:szCs w:val="32"/>
        </w:rPr>
        <w:br w:type="textWrapping"/>
      </w:r>
      <w:r>
        <w:rPr>
          <w:rFonts w:hint="eastAsia" w:ascii="仿宋" w:hAnsi="仿宋" w:eastAsia="仿宋" w:cs="仿宋"/>
          <w:color w:val="000000"/>
          <w:sz w:val="32"/>
          <w:szCs w:val="32"/>
        </w:rPr>
        <w:t>  2. 详细的技术方案：包括血糖仪的系统功能、性能指标、技术优势、与医院信息系统的兼容性解决方案等内容。提供血糖仪的操作手册、技术说明书等相关文档。</w:t>
      </w:r>
      <w:r>
        <w:rPr>
          <w:rFonts w:hint="eastAsia" w:ascii="仿宋" w:hAnsi="仿宋" w:eastAsia="仿宋" w:cs="仿宋"/>
          <w:sz w:val="32"/>
          <w:szCs w:val="32"/>
        </w:rPr>
        <w:br w:type="textWrapping"/>
      </w:r>
      <w:r>
        <w:rPr>
          <w:rFonts w:hint="eastAsia" w:ascii="仿宋" w:hAnsi="仿宋" w:eastAsia="仿宋" w:cs="仿宋"/>
          <w:color w:val="000000"/>
          <w:sz w:val="32"/>
          <w:szCs w:val="32"/>
        </w:rPr>
        <w:t>  3. 售后服务承诺：包括服务内容（如设备维修、保养、更换配件等）、服务期限（至少提供</w:t>
      </w:r>
      <w:r>
        <w:rPr>
          <w:rFonts w:hint="eastAsia" w:ascii="仿宋" w:hAnsi="仿宋" w:eastAsia="仿宋" w:cs="仿宋"/>
          <w:color w:val="000000"/>
          <w:sz w:val="32"/>
          <w:szCs w:val="32"/>
          <w:lang w:val="en-US" w:eastAsia="zh-CN"/>
        </w:rPr>
        <w:t>2</w:t>
      </w:r>
      <w:r>
        <w:rPr>
          <w:rFonts w:hint="eastAsia" w:ascii="仿宋" w:hAnsi="仿宋" w:eastAsia="仿宋" w:cs="仿宋"/>
          <w:color w:val="000000"/>
          <w:sz w:val="32"/>
          <w:szCs w:val="32"/>
        </w:rPr>
        <w:t>年的售后服务）、服务响应时间（如接到故障通知后</w:t>
      </w:r>
      <w:r>
        <w:rPr>
          <w:rFonts w:hint="eastAsia" w:ascii="仿宋" w:hAnsi="仿宋" w:eastAsia="仿宋" w:cs="仿宋"/>
          <w:color w:val="000000"/>
          <w:sz w:val="32"/>
          <w:szCs w:val="32"/>
          <w:lang w:val="en-US" w:eastAsia="zh-CN"/>
        </w:rPr>
        <w:t>2</w:t>
      </w:r>
      <w:r>
        <w:rPr>
          <w:rFonts w:hint="eastAsia" w:ascii="仿宋" w:hAnsi="仿宋" w:eastAsia="仿宋" w:cs="仿宋"/>
          <w:color w:val="000000"/>
          <w:sz w:val="32"/>
          <w:szCs w:val="32"/>
        </w:rPr>
        <w:t>小时内响应，</w:t>
      </w:r>
      <w:r>
        <w:rPr>
          <w:rFonts w:hint="eastAsia" w:ascii="仿宋" w:hAnsi="仿宋" w:eastAsia="仿宋" w:cs="仿宋"/>
          <w:color w:val="000000"/>
          <w:sz w:val="32"/>
          <w:szCs w:val="32"/>
          <w:lang w:val="en-US" w:eastAsia="zh-CN"/>
        </w:rPr>
        <w:t>24</w:t>
      </w:r>
      <w:bookmarkStart w:id="0" w:name="_GoBack"/>
      <w:bookmarkEnd w:id="0"/>
      <w:r>
        <w:rPr>
          <w:rFonts w:hint="eastAsia" w:ascii="仿宋" w:hAnsi="仿宋" w:eastAsia="仿宋" w:cs="仿宋"/>
          <w:color w:val="000000"/>
          <w:sz w:val="32"/>
          <w:szCs w:val="32"/>
        </w:rPr>
        <w:t>小时内到达现场等）、售后服务团队的技术力量和资质等信息。</w:t>
      </w:r>
      <w:r>
        <w:rPr>
          <w:rFonts w:hint="eastAsia" w:ascii="仿宋" w:hAnsi="仿宋" w:eastAsia="仿宋" w:cs="仿宋"/>
          <w:sz w:val="32"/>
          <w:szCs w:val="32"/>
        </w:rPr>
        <w:br w:type="textWrapping"/>
      </w:r>
      <w:r>
        <w:rPr>
          <w:rFonts w:hint="eastAsia" w:ascii="仿宋" w:hAnsi="仿宋" w:eastAsia="仿宋" w:cs="仿宋"/>
          <w:color w:val="000000"/>
          <w:sz w:val="32"/>
          <w:szCs w:val="32"/>
        </w:rPr>
        <w:t>  4. 相关业绩证明材料：提供类似项目的合同复印件，以证明供应商在血糖仪销售及相关服务方面具有丰富的经验和良好的信誉。</w:t>
      </w:r>
      <w:r>
        <w:rPr>
          <w:rFonts w:hint="eastAsia" w:ascii="仿宋" w:hAnsi="仿宋" w:eastAsia="仿宋" w:cs="仿宋"/>
          <w:sz w:val="32"/>
          <w:szCs w:val="32"/>
        </w:rPr>
        <w:br w:type="textWrapping"/>
      </w:r>
      <w:r>
        <w:rPr>
          <w:rFonts w:hint="eastAsia" w:ascii="仿宋" w:hAnsi="仿宋" w:eastAsia="仿宋" w:cs="仿宋"/>
          <w:color w:val="000000"/>
          <w:sz w:val="32"/>
          <w:szCs w:val="32"/>
        </w:rPr>
        <w:t>  5. 营业执照副本复印件、税务登记证复印件、组织机构代码证复印件（或三证合一的营业执照复印件），以证明供应商具有独立承担民事责任的能力。</w:t>
      </w:r>
      <w:r>
        <w:rPr>
          <w:rFonts w:hint="eastAsia" w:ascii="仿宋" w:hAnsi="仿宋" w:eastAsia="仿宋" w:cs="仿宋"/>
          <w:sz w:val="32"/>
          <w:szCs w:val="32"/>
        </w:rPr>
        <w:br w:type="textWrapping"/>
      </w:r>
      <w:r>
        <w:rPr>
          <w:rFonts w:hint="eastAsia" w:ascii="仿宋" w:hAnsi="仿宋" w:eastAsia="仿宋" w:cs="仿宋"/>
          <w:color w:val="000000"/>
          <w:sz w:val="32"/>
          <w:szCs w:val="32"/>
        </w:rPr>
        <w:t>  </w:t>
      </w:r>
      <w:r>
        <w:rPr>
          <w:rFonts w:hint="eastAsia" w:ascii="仿宋" w:hAnsi="仿宋" w:eastAsia="仿宋" w:cs="仿宋"/>
          <w:color w:val="000000"/>
          <w:sz w:val="32"/>
          <w:szCs w:val="32"/>
          <w:lang w:val="en-US" w:eastAsia="zh-CN"/>
        </w:rPr>
        <w:t>6.</w:t>
      </w:r>
      <w:r>
        <w:rPr>
          <w:rFonts w:hint="eastAsia" w:ascii="仿宋" w:hAnsi="仿宋" w:eastAsia="仿宋" w:cs="仿宋"/>
          <w:color w:val="000000"/>
          <w:sz w:val="32"/>
          <w:szCs w:val="32"/>
        </w:rPr>
        <w:t xml:space="preserve"> 无重大违法记录声明：声明供应商在近三年内，在经营活动中没有重大违法记录。</w:t>
      </w:r>
    </w:p>
    <w:p>
      <w:pPr>
        <w:pStyle w:val="4"/>
        <w:spacing w:before="260" w:after="260" w:line="336" w:lineRule="auto"/>
        <w:jc w:val="left"/>
        <w:outlineLvl w:val="3"/>
        <w:rPr>
          <w:rFonts w:hint="eastAsia" w:ascii="仿宋" w:hAnsi="仿宋" w:eastAsia="仿宋" w:cs="仿宋"/>
          <w:sz w:val="32"/>
          <w:szCs w:val="32"/>
        </w:rPr>
      </w:pPr>
      <w:r>
        <w:rPr>
          <w:rFonts w:hint="eastAsia" w:ascii="仿宋" w:hAnsi="仿宋" w:eastAsia="仿宋" w:cs="仿宋"/>
          <w:color w:val="000000"/>
          <w:sz w:val="32"/>
          <w:szCs w:val="32"/>
        </w:rPr>
        <w:t>（二）提交时间和地点</w:t>
      </w:r>
    </w:p>
    <w:p>
      <w:pPr>
        <w:pStyle w:val="17"/>
        <w:spacing w:line="288" w:lineRule="auto"/>
        <w:ind w:firstLine="480"/>
        <w:jc w:val="left"/>
        <w:rPr>
          <w:rFonts w:hint="eastAsia" w:ascii="仿宋" w:hAnsi="仿宋" w:eastAsia="仿宋" w:cs="仿宋"/>
          <w:sz w:val="32"/>
          <w:szCs w:val="32"/>
        </w:rPr>
      </w:pPr>
      <w:r>
        <w:rPr>
          <w:rFonts w:hint="eastAsia" w:ascii="仿宋" w:hAnsi="仿宋" w:eastAsia="仿宋" w:cs="仿宋"/>
          <w:color w:val="000000"/>
          <w:sz w:val="32"/>
          <w:szCs w:val="32"/>
        </w:rPr>
        <w:t>请于</w:t>
      </w:r>
      <w:r>
        <w:rPr>
          <w:rFonts w:hint="eastAsia" w:ascii="仿宋" w:hAnsi="仿宋" w:eastAsia="仿宋" w:cs="仿宋"/>
          <w:color w:val="000000"/>
          <w:sz w:val="32"/>
          <w:szCs w:val="32"/>
          <w:lang w:val="en-US" w:eastAsia="zh-CN"/>
        </w:rPr>
        <w:t>2026年9月3日</w:t>
      </w:r>
      <w:r>
        <w:rPr>
          <w:rFonts w:hint="eastAsia" w:ascii="仿宋" w:hAnsi="仿宋" w:eastAsia="仿宋" w:cs="仿宋"/>
          <w:color w:val="000000"/>
          <w:sz w:val="32"/>
          <w:szCs w:val="32"/>
        </w:rPr>
        <w:t>前将报价函及相关文件密封后送达至嘉鱼县人民医院</w:t>
      </w:r>
      <w:r>
        <w:rPr>
          <w:rFonts w:hint="eastAsia" w:ascii="仿宋" w:hAnsi="仿宋" w:eastAsia="仿宋" w:cs="仿宋"/>
          <w:color w:val="000000"/>
          <w:sz w:val="32"/>
          <w:szCs w:val="32"/>
          <w:lang w:val="en-US" w:eastAsia="zh-CN"/>
        </w:rPr>
        <w:t>设备科</w:t>
      </w:r>
      <w:r>
        <w:rPr>
          <w:rFonts w:hint="eastAsia" w:ascii="仿宋" w:hAnsi="仿宋" w:eastAsia="仿宋" w:cs="仿宋"/>
          <w:color w:val="000000"/>
          <w:sz w:val="32"/>
          <w:szCs w:val="32"/>
        </w:rPr>
        <w:t>，或将文件电子版发送至指定邮箱。</w:t>
      </w:r>
    </w:p>
    <w:p>
      <w:pPr>
        <w:pStyle w:val="3"/>
        <w:spacing w:before="260" w:after="260" w:line="336" w:lineRule="auto"/>
        <w:jc w:val="left"/>
        <w:outlineLvl w:val="2"/>
        <w:rPr>
          <w:rFonts w:hint="eastAsia" w:ascii="仿宋" w:hAnsi="仿宋" w:eastAsia="仿宋" w:cs="仿宋"/>
          <w:sz w:val="32"/>
          <w:szCs w:val="32"/>
        </w:rPr>
      </w:pPr>
      <w:r>
        <w:rPr>
          <w:rFonts w:hint="eastAsia" w:ascii="仿宋" w:hAnsi="仿宋" w:eastAsia="仿宋" w:cs="仿宋"/>
          <w:color w:val="000000"/>
          <w:sz w:val="32"/>
          <w:szCs w:val="32"/>
        </w:rPr>
        <w:t>五、其他说明</w:t>
      </w:r>
    </w:p>
    <w:p>
      <w:pPr>
        <w:pStyle w:val="4"/>
        <w:spacing w:before="260" w:after="260" w:line="336" w:lineRule="auto"/>
        <w:jc w:val="left"/>
        <w:outlineLvl w:val="3"/>
        <w:rPr>
          <w:rFonts w:hint="eastAsia" w:ascii="仿宋" w:hAnsi="仿宋" w:eastAsia="仿宋" w:cs="仿宋"/>
          <w:sz w:val="32"/>
          <w:szCs w:val="32"/>
        </w:rPr>
      </w:pPr>
      <w:r>
        <w:rPr>
          <w:rFonts w:hint="eastAsia" w:ascii="仿宋" w:hAnsi="仿宋" w:eastAsia="仿宋" w:cs="仿宋"/>
          <w:color w:val="000000"/>
          <w:sz w:val="32"/>
          <w:szCs w:val="32"/>
        </w:rPr>
        <w:t>（一）评选原则</w:t>
      </w:r>
    </w:p>
    <w:p>
      <w:pPr>
        <w:pStyle w:val="17"/>
        <w:spacing w:line="288" w:lineRule="auto"/>
        <w:ind w:firstLine="480"/>
        <w:jc w:val="left"/>
        <w:rPr>
          <w:rFonts w:hint="eastAsia" w:ascii="仿宋" w:hAnsi="仿宋" w:eastAsia="仿宋" w:cs="仿宋"/>
          <w:sz w:val="32"/>
          <w:szCs w:val="32"/>
        </w:rPr>
      </w:pPr>
      <w:r>
        <w:rPr>
          <w:rFonts w:hint="eastAsia" w:ascii="仿宋" w:hAnsi="仿宋" w:eastAsia="仿宋" w:cs="仿宋"/>
          <w:color w:val="000000"/>
          <w:sz w:val="32"/>
          <w:szCs w:val="32"/>
        </w:rPr>
        <w:t>我院将根据供应商的报价、技术方案、售后服务承诺、业绩证明等因素进行综合评选，选择最符合我院需求的供应商</w:t>
      </w:r>
      <w:r>
        <w:rPr>
          <w:rFonts w:hint="eastAsia" w:ascii="仿宋" w:hAnsi="仿宋" w:eastAsia="仿宋" w:cs="仿宋"/>
          <w:color w:val="000000"/>
          <w:sz w:val="32"/>
          <w:szCs w:val="32"/>
          <w:lang w:val="en-US" w:eastAsia="zh-CN"/>
        </w:rPr>
        <w:t>进行竞价</w:t>
      </w:r>
      <w:r>
        <w:rPr>
          <w:rFonts w:hint="eastAsia" w:ascii="仿宋" w:hAnsi="仿宋" w:eastAsia="仿宋" w:cs="仿宋"/>
          <w:color w:val="000000"/>
          <w:sz w:val="32"/>
          <w:szCs w:val="32"/>
        </w:rPr>
        <w:t>。</w:t>
      </w:r>
    </w:p>
    <w:p>
      <w:pPr>
        <w:pStyle w:val="4"/>
        <w:spacing w:before="260" w:after="260" w:line="336" w:lineRule="auto"/>
        <w:jc w:val="left"/>
        <w:outlineLvl w:val="3"/>
        <w:rPr>
          <w:rFonts w:hint="eastAsia" w:ascii="仿宋" w:hAnsi="仿宋" w:eastAsia="仿宋" w:cs="仿宋"/>
          <w:sz w:val="32"/>
          <w:szCs w:val="32"/>
        </w:rPr>
      </w:pPr>
      <w:r>
        <w:rPr>
          <w:rFonts w:hint="eastAsia" w:ascii="仿宋" w:hAnsi="仿宋" w:eastAsia="仿宋" w:cs="仿宋"/>
          <w:color w:val="000000"/>
          <w:sz w:val="32"/>
          <w:szCs w:val="32"/>
        </w:rPr>
        <w:t>（二）联系方式</w:t>
      </w:r>
    </w:p>
    <w:p>
      <w:pPr>
        <w:pStyle w:val="17"/>
        <w:spacing w:line="288" w:lineRule="auto"/>
        <w:ind w:firstLine="640" w:firstLineChars="200"/>
        <w:jc w:val="left"/>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rPr>
        <w:t>联系人：</w:t>
      </w:r>
      <w:r>
        <w:rPr>
          <w:rFonts w:hint="eastAsia" w:ascii="仿宋" w:hAnsi="仿宋" w:eastAsia="仿宋" w:cs="仿宋"/>
          <w:color w:val="000000"/>
          <w:sz w:val="32"/>
          <w:szCs w:val="32"/>
          <w:lang w:val="en-US" w:eastAsia="zh-CN"/>
        </w:rPr>
        <w:t>设备科</w:t>
      </w:r>
    </w:p>
    <w:p>
      <w:pPr>
        <w:pStyle w:val="17"/>
        <w:spacing w:line="288" w:lineRule="auto"/>
        <w:ind w:firstLine="640" w:firstLineChars="200"/>
        <w:jc w:val="left"/>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rPr>
        <w:t>联系电话：</w:t>
      </w:r>
      <w:r>
        <w:rPr>
          <w:rFonts w:hint="eastAsia" w:ascii="仿宋" w:hAnsi="仿宋" w:eastAsia="仿宋" w:cs="仿宋"/>
          <w:color w:val="000000"/>
          <w:sz w:val="32"/>
          <w:szCs w:val="32"/>
          <w:lang w:val="en-US" w:eastAsia="zh-CN"/>
        </w:rPr>
        <w:t>0715-6066286</w:t>
      </w:r>
    </w:p>
    <w:p>
      <w:pPr>
        <w:pStyle w:val="17"/>
        <w:spacing w:line="288" w:lineRule="auto"/>
        <w:ind w:firstLine="640" w:firstLineChars="200"/>
        <w:jc w:val="left"/>
        <w:rPr>
          <w:rFonts w:hint="eastAsia" w:ascii="仿宋" w:hAnsi="仿宋" w:eastAsia="仿宋" w:cs="仿宋"/>
          <w:sz w:val="32"/>
          <w:szCs w:val="32"/>
        </w:rPr>
      </w:pPr>
      <w:r>
        <w:rPr>
          <w:rFonts w:hint="eastAsia" w:ascii="仿宋" w:hAnsi="仿宋" w:eastAsia="仿宋" w:cs="仿宋"/>
          <w:color w:val="000000"/>
          <w:sz w:val="32"/>
          <w:szCs w:val="32"/>
        </w:rPr>
        <w:t>电子邮箱：</w:t>
      </w:r>
      <w:r>
        <w:rPr>
          <w:rFonts w:hint="eastAsia" w:ascii="仿宋" w:hAnsi="仿宋" w:eastAsia="仿宋" w:cs="仿宋"/>
          <w:color w:val="000000"/>
          <w:sz w:val="32"/>
          <w:szCs w:val="32"/>
          <w:lang w:val="en-US" w:eastAsia="zh-CN"/>
        </w:rPr>
        <w:t>zh198328@qq.com</w:t>
      </w:r>
    </w:p>
    <w:p>
      <w:pPr>
        <w:pStyle w:val="4"/>
        <w:spacing w:before="260" w:after="260" w:line="336" w:lineRule="auto"/>
        <w:jc w:val="left"/>
        <w:outlineLvl w:val="3"/>
        <w:rPr>
          <w:rFonts w:hint="eastAsia" w:ascii="仿宋" w:hAnsi="仿宋" w:eastAsia="仿宋" w:cs="仿宋"/>
          <w:sz w:val="32"/>
          <w:szCs w:val="32"/>
        </w:rPr>
      </w:pPr>
      <w:r>
        <w:rPr>
          <w:rFonts w:hint="eastAsia" w:ascii="仿宋" w:hAnsi="仿宋" w:eastAsia="仿宋" w:cs="仿宋"/>
          <w:color w:val="000000"/>
          <w:sz w:val="32"/>
          <w:szCs w:val="32"/>
        </w:rPr>
        <w:t>（三）其他事项</w:t>
      </w:r>
    </w:p>
    <w:p>
      <w:pPr>
        <w:pStyle w:val="17"/>
        <w:spacing w:line="288" w:lineRule="auto"/>
        <w:ind w:firstLine="480"/>
        <w:jc w:val="left"/>
        <w:rPr>
          <w:rFonts w:hint="eastAsia" w:ascii="仿宋" w:hAnsi="仿宋" w:eastAsia="仿宋" w:cs="仿宋"/>
          <w:sz w:val="32"/>
          <w:szCs w:val="32"/>
        </w:rPr>
      </w:pPr>
      <w:r>
        <w:rPr>
          <w:rFonts w:hint="eastAsia" w:ascii="仿宋" w:hAnsi="仿宋" w:eastAsia="仿宋" w:cs="仿宋"/>
          <w:color w:val="000000"/>
          <w:sz w:val="32"/>
          <w:szCs w:val="32"/>
        </w:rPr>
        <w:t>如有任何疑问，请在报价截止日期前</w:t>
      </w:r>
      <w:r>
        <w:rPr>
          <w:rFonts w:hint="eastAsia" w:ascii="仿宋" w:hAnsi="仿宋" w:eastAsia="仿宋" w:cs="仿宋"/>
          <w:color w:val="000000"/>
          <w:sz w:val="32"/>
          <w:szCs w:val="32"/>
          <w:lang w:val="en-US" w:eastAsia="zh-CN"/>
        </w:rPr>
        <w:t>7</w:t>
      </w:r>
      <w:r>
        <w:rPr>
          <w:rFonts w:hint="eastAsia" w:ascii="仿宋" w:hAnsi="仿宋" w:eastAsia="仿宋" w:cs="仿宋"/>
          <w:color w:val="000000"/>
          <w:sz w:val="32"/>
          <w:szCs w:val="32"/>
        </w:rPr>
        <w:t>天通过以上联系方式与我院联系。</w:t>
      </w:r>
    </w:p>
    <w:p>
      <w:pPr>
        <w:pStyle w:val="17"/>
        <w:spacing w:line="288" w:lineRule="auto"/>
        <w:ind w:firstLine="480"/>
        <w:jc w:val="right"/>
        <w:rPr>
          <w:rFonts w:hint="eastAsia" w:ascii="仿宋" w:hAnsi="仿宋" w:eastAsia="仿宋" w:cs="仿宋"/>
          <w:sz w:val="32"/>
          <w:szCs w:val="32"/>
        </w:rPr>
      </w:pPr>
      <w:r>
        <w:rPr>
          <w:rFonts w:hint="eastAsia" w:ascii="仿宋" w:hAnsi="仿宋" w:eastAsia="仿宋" w:cs="仿宋"/>
          <w:color w:val="000000"/>
          <w:sz w:val="32"/>
          <w:szCs w:val="32"/>
        </w:rPr>
        <w:t>嘉鱼县人民医院</w:t>
      </w:r>
      <w:r>
        <w:rPr>
          <w:rFonts w:hint="eastAsia" w:ascii="仿宋" w:hAnsi="仿宋" w:eastAsia="仿宋" w:cs="仿宋"/>
          <w:sz w:val="32"/>
          <w:szCs w:val="32"/>
        </w:rPr>
        <w:br w:type="textWrapping"/>
      </w:r>
      <w:r>
        <w:rPr>
          <w:rFonts w:hint="eastAsia" w:ascii="仿宋" w:hAnsi="仿宋" w:eastAsia="仿宋" w:cs="仿宋"/>
          <w:sz w:val="32"/>
          <w:szCs w:val="32"/>
          <w:lang w:val="en-US" w:eastAsia="zh-CN"/>
        </w:rPr>
        <w:t>2026年8月27</w:t>
      </w: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documentProtection w:enforcement="0"/>
  <w:compat>
    <w:useFELayout/>
    <w:compatSetting w:name="compatibilityMode" w:uri="http://schemas.microsoft.com/office/word" w:val="15"/>
  </w:compat>
  <w:docVars>
    <w:docVar w:name="commondata" w:val="eyJoZGlkIjoiMGVmNzE0YmQ0OWY3MjJjYTA2MTViN2Y0M2U5ZDA0MzUifQ=="/>
  </w:docVars>
  <w:rsids>
    <w:rsidRoot w:val="00000000"/>
    <w:rsid w:val="23C76F3E"/>
    <w:rsid w:val="5E8062C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next w:val="1"/>
    <w:autoRedefine/>
    <w:qFormat/>
    <w:uiPriority w:val="0"/>
    <w:pPr>
      <w:spacing w:before="120" w:after="120" w:line="1056" w:lineRule="atLeast"/>
      <w:jc w:val="center"/>
    </w:pPr>
    <w:rPr>
      <w:rFonts w:ascii="宋体" w:hAnsi="宋体" w:eastAsia="宋体" w:cs="宋体"/>
      <w:b/>
      <w:bCs/>
      <w:color w:val="000000"/>
      <w:sz w:val="44"/>
      <w:szCs w:val="44"/>
    </w:rPr>
  </w:style>
  <w:style w:type="paragraph" w:styleId="3">
    <w:name w:val="heading 2"/>
    <w:next w:val="1"/>
    <w:qFormat/>
    <w:uiPriority w:val="0"/>
    <w:pPr>
      <w:spacing w:before="120" w:after="120" w:line="560" w:lineRule="atLeast"/>
      <w:jc w:val="left"/>
    </w:pPr>
    <w:rPr>
      <w:rFonts w:ascii="宋体" w:hAnsi="宋体" w:eastAsia="宋体" w:cs="宋体"/>
      <w:b/>
      <w:bCs/>
      <w:color w:val="000000"/>
      <w:sz w:val="32"/>
      <w:szCs w:val="32"/>
    </w:rPr>
  </w:style>
  <w:style w:type="paragraph" w:styleId="4">
    <w:name w:val="heading 3"/>
    <w:next w:val="1"/>
    <w:qFormat/>
    <w:uiPriority w:val="0"/>
    <w:pPr>
      <w:spacing w:before="120" w:after="120" w:line="420" w:lineRule="atLeast"/>
      <w:jc w:val="left"/>
    </w:pPr>
    <w:rPr>
      <w:rFonts w:ascii="宋体" w:hAnsi="宋体" w:eastAsia="宋体" w:cs="宋体"/>
      <w:b/>
      <w:bCs/>
      <w:color w:val="000000"/>
      <w:sz w:val="24"/>
      <w:szCs w:val="24"/>
    </w:rPr>
  </w:style>
  <w:style w:type="paragraph" w:styleId="5">
    <w:name w:val="heading 4"/>
    <w:next w:val="1"/>
    <w:qFormat/>
    <w:uiPriority w:val="0"/>
    <w:pPr>
      <w:spacing w:before="120" w:after="120" w:line="372" w:lineRule="atLeast"/>
      <w:jc w:val="left"/>
    </w:pPr>
    <w:rPr>
      <w:rFonts w:ascii="黑体" w:hAnsi="黑体" w:eastAsia="黑体" w:cs="黑体"/>
      <w:b/>
      <w:bCs/>
      <w:color w:val="000000"/>
      <w:sz w:val="24"/>
      <w:szCs w:val="24"/>
    </w:rPr>
  </w:style>
  <w:style w:type="paragraph" w:styleId="6">
    <w:name w:val="heading 5"/>
    <w:next w:val="1"/>
    <w:autoRedefine/>
    <w:qFormat/>
    <w:uiPriority w:val="0"/>
    <w:pPr>
      <w:spacing w:before="120" w:after="120" w:line="372" w:lineRule="atLeast"/>
      <w:jc w:val="left"/>
    </w:pPr>
    <w:rPr>
      <w:rFonts w:ascii="宋体" w:hAnsi="宋体" w:eastAsia="宋体" w:cs="宋体"/>
      <w:b/>
      <w:bCs/>
      <w:color w:val="000000"/>
      <w:sz w:val="24"/>
      <w:szCs w:val="24"/>
    </w:rPr>
  </w:style>
  <w:style w:type="paragraph" w:styleId="7">
    <w:name w:val="heading 6"/>
    <w:next w:val="1"/>
    <w:autoRedefine/>
    <w:qFormat/>
    <w:uiPriority w:val="0"/>
    <w:pPr>
      <w:spacing w:before="120" w:after="120" w:line="316" w:lineRule="atLeast"/>
      <w:jc w:val="left"/>
    </w:pPr>
    <w:rPr>
      <w:rFonts w:ascii="黑体" w:hAnsi="黑体" w:eastAsia="黑体" w:cs="黑体"/>
      <w:b/>
      <w:bCs/>
      <w:color w:val="000000"/>
      <w:sz w:val="24"/>
      <w:szCs w:val="24"/>
    </w:rPr>
  </w:style>
  <w:style w:type="character" w:default="1" w:styleId="12">
    <w:name w:val="Default Paragraph Font"/>
    <w:semiHidden/>
    <w:uiPriority w:val="0"/>
  </w:style>
  <w:style w:type="table" w:default="1" w:styleId="11">
    <w:name w:val="Normal Table"/>
    <w:semiHidden/>
    <w:uiPriority w:val="0"/>
    <w:tblPr>
      <w:tblCellMar>
        <w:top w:w="0" w:type="dxa"/>
        <w:left w:w="108" w:type="dxa"/>
        <w:bottom w:w="0" w:type="dxa"/>
        <w:right w:w="108" w:type="dxa"/>
      </w:tblCellMar>
    </w:tblPr>
  </w:style>
  <w:style w:type="paragraph" w:styleId="8">
    <w:name w:val="footnote text"/>
    <w:link w:val="16"/>
    <w:autoRedefine/>
    <w:semiHidden/>
    <w:unhideWhenUsed/>
    <w:qFormat/>
    <w:uiPriority w:val="99"/>
    <w:pPr>
      <w:spacing w:after="0" w:line="240" w:lineRule="auto"/>
    </w:pPr>
    <w:rPr>
      <w:rFonts w:asciiTheme="minorHAnsi" w:hAnsiTheme="minorHAnsi" w:eastAsiaTheme="minorEastAsia" w:cstheme="minorBidi"/>
      <w:sz w:val="20"/>
      <w:szCs w:val="20"/>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Title"/>
    <w:qFormat/>
    <w:uiPriority w:val="0"/>
    <w:pPr>
      <w:spacing w:before="120" w:after="120" w:line="1056" w:lineRule="atLeast"/>
      <w:jc w:val="center"/>
    </w:pPr>
    <w:rPr>
      <w:rFonts w:ascii="宋体" w:hAnsi="宋体" w:eastAsia="宋体" w:cs="宋体"/>
      <w:b/>
      <w:bCs/>
      <w:color w:val="000000"/>
      <w:sz w:val="44"/>
      <w:szCs w:val="44"/>
    </w:rPr>
  </w:style>
  <w:style w:type="character" w:styleId="13">
    <w:name w:val="Hyperlink"/>
    <w:autoRedefine/>
    <w:unhideWhenUsed/>
    <w:qFormat/>
    <w:uiPriority w:val="99"/>
    <w:rPr>
      <w:color w:val="0563C1"/>
      <w:u w:val="single"/>
    </w:rPr>
  </w:style>
  <w:style w:type="character" w:styleId="14">
    <w:name w:val="footnote reference"/>
    <w:semiHidden/>
    <w:unhideWhenUsed/>
    <w:qFormat/>
    <w:uiPriority w:val="99"/>
    <w:rPr>
      <w:vertAlign w:val="superscript"/>
    </w:rPr>
  </w:style>
  <w:style w:type="paragraph" w:styleId="15">
    <w:name w:val="List Paragraph"/>
    <w:qFormat/>
    <w:uiPriority w:val="0"/>
    <w:pPr>
      <w:spacing w:before="120" w:after="120" w:line="360" w:lineRule="atLeast"/>
      <w:ind w:firstLine="480"/>
      <w:jc w:val="left"/>
    </w:pPr>
    <w:rPr>
      <w:rFonts w:ascii="微软雅黑" w:hAnsi="微软雅黑" w:eastAsia="微软雅黑" w:cs="微软雅黑"/>
      <w:color w:val="000000"/>
      <w:sz w:val="24"/>
      <w:szCs w:val="24"/>
    </w:rPr>
  </w:style>
  <w:style w:type="character" w:customStyle="1" w:styleId="16">
    <w:name w:val="Footnote Text Char"/>
    <w:link w:val="8"/>
    <w:autoRedefine/>
    <w:semiHidden/>
    <w:unhideWhenUsed/>
    <w:qFormat/>
    <w:uiPriority w:val="99"/>
    <w:rPr>
      <w:sz w:val="20"/>
      <w:szCs w:val="20"/>
    </w:rPr>
  </w:style>
  <w:style w:type="paragraph" w:customStyle="1" w:styleId="17">
    <w:name w:val="_Style 13"/>
    <w:autoRedefine/>
    <w:qFormat/>
    <w:uiPriority w:val="0"/>
    <w:pPr>
      <w:spacing w:before="120" w:after="120" w:line="360" w:lineRule="atLeast"/>
      <w:jc w:val="left"/>
    </w:pPr>
    <w:rPr>
      <w:rFonts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TotalTime>14</TotalTime>
  <ScaleCrop>false</ScaleCrop>
  <LinksUpToDate>false</LinksUpToDate>
  <Application>WPS Office_12.1.0.16729_F1E327BC-269C-435d-A152-05C5408002CA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2026-08-27T00:55:00Z</dcterms:created>
  <dc:creator>Un-named</dc:creator>
  <cp:lastModifiedBy>张慧</cp:lastModifiedBy>
  <dcterms:modified xsi:type="dcterms:W3CDTF">2026-08-27T02:09:46Z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001191340100343788434A00000","ProduceID":"qhdhyqip5f5i1ya86p9ohymkw5kmmeceix50","ReserveCode1":"C1D3mTCR09Tu2y7iBCViX3khQNG3PR+8JfMm7fku","ContentPropagator":"001191340100343788434A00000","PropatorID":"qhdhyqip5f5i1ya86p9ohymkw5kmmeceix50","ReserveCode2":"C1D3mTCR09Tu2y7iBCViX3khQNG3PR+8JfMm7fku"}</vt:lpwstr>
  </property>
  <property fmtid="{D5CDD505-2E9C-101B-9397-08002B2CF9AE}" pid="3" name="KSOProductBuildVer">
    <vt:lpwstr>2052-12.1.0.16729</vt:lpwstr>
  </property>
  <property fmtid="{D5CDD505-2E9C-101B-9397-08002B2CF9AE}" pid="4" name="ICV">
    <vt:lpwstr>34F4FF3B91D34D3087EDFB27A2309D7F_12</vt:lpwstr>
  </property>
</Properties>
</file>