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0F6AF7">
      <w:pPr>
        <w:pStyle w:val="13"/>
        <w:rPr>
          <w:rFonts w:ascii="Times New Roman" w:hAnsi="Times New Roman" w:eastAsia="黑体" w:cs="Times New Roman"/>
          <w:b w:val="0"/>
          <w:bCs w:val="0"/>
          <w:sz w:val="36"/>
          <w:szCs w:val="24"/>
        </w:rPr>
      </w:pPr>
      <w:r>
        <w:rPr>
          <w:rFonts w:ascii="Times New Roman" w:hAnsi="Times New Roman" w:eastAsia="黑体" w:cs="Times New Roman"/>
          <w:b w:val="0"/>
          <w:bCs w:val="0"/>
          <w:sz w:val="36"/>
          <w:szCs w:val="24"/>
        </w:rPr>
        <w:t>嘉鱼县人民医院玻璃更换维修项目询价函</w:t>
      </w:r>
    </w:p>
    <w:p w14:paraId="086B83CF">
      <w:pPr>
        <w:pStyle w:val="11"/>
        <w:spacing w:line="360" w:lineRule="auto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各相关玻璃维修供应商：</w:t>
      </w:r>
    </w:p>
    <w:p w14:paraId="2CF1C0A5">
      <w:pPr>
        <w:pStyle w:val="11"/>
        <w:spacing w:line="360" w:lineRule="auto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为保障我院院区建筑设施完好、办公及诊疗环境安全有序，现针对院内破损、老化玻璃开展更换维修项目询价工作，诚邀具备合法经营资质、具备相关施工经验的优质供应商参与本次报价。现将项目相关询价事宜告知如下：</w:t>
      </w:r>
    </w:p>
    <w:p w14:paraId="3D4B8075">
      <w:pPr>
        <w:pStyle w:val="2"/>
        <w:numPr>
          <w:ilvl w:val="0"/>
          <w:numId w:val="1"/>
        </w:numPr>
        <w:topLinePunct w:val="0"/>
        <w:spacing w:line="360" w:lineRule="auto"/>
        <w:ind w:left="0" w:leftChars="0" w:firstLine="0" w:firstLineChars="0"/>
        <w:rPr>
          <w:rFonts w:hint="eastAsia" w:eastAsia="黑体"/>
          <w:b w:val="0"/>
          <w:bCs w:val="0"/>
          <w:sz w:val="32"/>
          <w:szCs w:val="44"/>
        </w:rPr>
      </w:pPr>
      <w:bookmarkStart w:id="0" w:name="heading_0"/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项目概况</w:t>
      </w:r>
      <w:bookmarkEnd w:id="0"/>
    </w:p>
    <w:p w14:paraId="379CFAED">
      <w:pPr>
        <w:pStyle w:val="11"/>
        <w:numPr>
          <w:ilvl w:val="0"/>
          <w:numId w:val="2"/>
        </w:numPr>
        <w:spacing w:line="360" w:lineRule="auto"/>
        <w:ind w:left="0" w:leftChars="0" w:firstLine="480" w:firstLineChars="0"/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项目名称：嘉鱼县人民医院玻璃更换维修项目</w:t>
      </w:r>
    </w:p>
    <w:p w14:paraId="5215CE66">
      <w:pPr>
        <w:pStyle w:val="11"/>
        <w:numPr>
          <w:ilvl w:val="0"/>
          <w:numId w:val="2"/>
        </w:numPr>
        <w:spacing w:line="360" w:lineRule="auto"/>
        <w:ind w:left="0" w:leftChars="0" w:firstLine="480" w:firstLineChars="0"/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项目地点：嘉鱼县人民医院院内各科室、公共区域及配套区域</w:t>
      </w:r>
    </w:p>
    <w:p w14:paraId="03D40A99">
      <w:pPr>
        <w:pStyle w:val="11"/>
        <w:numPr>
          <w:ilvl w:val="0"/>
          <w:numId w:val="2"/>
        </w:numPr>
        <w:spacing w:line="360" w:lineRule="auto"/>
        <w:ind w:left="0" w:leftChars="0" w:firstLine="480" w:firstLineChars="0"/>
        <w:rPr>
          <w:rFonts w:eastAsia="宋体"/>
          <w:b w:val="0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项目内容：本次维修涵盖</w:t>
      </w:r>
      <w:r>
        <w:rPr>
          <w:rFonts w:ascii="Times New Roman" w:hAnsi="Times New Roman" w:eastAsia="宋体" w:cs="Times New Roman"/>
          <w:b/>
          <w:sz w:val="24"/>
          <w:szCs w:val="24"/>
        </w:rPr>
        <w:t>单层钢化玻璃、双层夹胶钢化玻璃、双层中空钢化玻璃、异形玻璃、福特蓝钢化玻璃</w:t>
      </w:r>
      <w:r>
        <w:rPr>
          <w:rFonts w:hint="eastAsia" w:cs="Times New Roman"/>
          <w:sz w:val="24"/>
          <w:szCs w:val="24"/>
          <w:lang w:val="en-US" w:eastAsia="zh-CN"/>
        </w:rPr>
        <w:t>五</w:t>
      </w:r>
      <w:r>
        <w:rPr>
          <w:rFonts w:ascii="Times New Roman" w:hAnsi="Times New Roman" w:eastAsia="宋体" w:cs="Times New Roman"/>
          <w:sz w:val="24"/>
          <w:szCs w:val="24"/>
        </w:rPr>
        <w:t>大类，共计5</w:t>
      </w:r>
      <w:r>
        <w:rPr>
          <w:rFonts w:hint="eastAsia" w:cs="Times New Roman"/>
          <w:sz w:val="24"/>
          <w:szCs w:val="24"/>
          <w:lang w:val="en-US" w:eastAsia="zh-CN"/>
        </w:rPr>
        <w:t>4</w:t>
      </w:r>
      <w:r>
        <w:rPr>
          <w:rFonts w:ascii="Times New Roman" w:hAnsi="Times New Roman" w:eastAsia="宋体" w:cs="Times New Roman"/>
          <w:sz w:val="24"/>
          <w:szCs w:val="24"/>
        </w:rPr>
        <w:t>块玻璃的拆除、更换、安装及配套施工，涉及检验科、老年医学科、神经内科、门诊、综治办等多个科室及院区通道、天幕、护栏、外墙梯间</w:t>
      </w:r>
      <w:r>
        <w:rPr>
          <w:rFonts w:hint="eastAsia" w:cs="Times New Roman"/>
          <w:sz w:val="24"/>
          <w:szCs w:val="24"/>
          <w:lang w:eastAsia="zh-CN"/>
        </w:rPr>
        <w:t>、</w:t>
      </w:r>
      <w:r>
        <w:rPr>
          <w:rFonts w:hint="eastAsia" w:cs="Times New Roman"/>
          <w:sz w:val="24"/>
          <w:szCs w:val="24"/>
          <w:lang w:val="en-US" w:eastAsia="zh-CN"/>
        </w:rPr>
        <w:t>宿舍</w:t>
      </w:r>
      <w:r>
        <w:rPr>
          <w:rFonts w:ascii="Times New Roman" w:hAnsi="Times New Roman" w:eastAsia="宋体" w:cs="Times New Roman"/>
          <w:sz w:val="24"/>
          <w:szCs w:val="24"/>
        </w:rPr>
        <w:t>等公共区域，部分超大、高空玻璃需配备吊车、脚手架、吊装设备施工，部分窗户需进行断桥铝窗拆装作业。</w:t>
      </w:r>
    </w:p>
    <w:p w14:paraId="12DBF22A">
      <w:pPr>
        <w:pStyle w:val="11"/>
        <w:numPr>
          <w:ilvl w:val="0"/>
          <w:numId w:val="2"/>
        </w:numPr>
        <w:spacing w:line="360" w:lineRule="auto"/>
        <w:ind w:left="0" w:leftChars="0" w:firstLine="480" w:firstLineChars="0"/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施工明细：具体玻璃规格、数量、施工地点及特殊施工要求详见附件《嘉鱼县人民医院玻璃更换维修报价单》。</w:t>
      </w:r>
    </w:p>
    <w:p w14:paraId="11B9AF7C">
      <w:pPr>
        <w:pStyle w:val="2"/>
        <w:numPr>
          <w:ilvl w:val="0"/>
          <w:numId w:val="1"/>
        </w:numPr>
        <w:topLinePunct w:val="0"/>
        <w:spacing w:line="360" w:lineRule="auto"/>
        <w:ind w:left="0" w:leftChars="0" w:firstLine="0" w:firstLineChars="0"/>
        <w:rPr>
          <w:rFonts w:hint="eastAsia" w:eastAsia="黑体"/>
          <w:b w:val="0"/>
          <w:bCs w:val="0"/>
          <w:sz w:val="32"/>
          <w:szCs w:val="44"/>
        </w:rPr>
      </w:pPr>
      <w:bookmarkStart w:id="1" w:name="heading_1"/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供应商资质要求</w:t>
      </w:r>
      <w:bookmarkEnd w:id="1"/>
    </w:p>
    <w:p w14:paraId="78703A99">
      <w:pPr>
        <w:pStyle w:val="11"/>
        <w:numPr>
          <w:ilvl w:val="0"/>
          <w:numId w:val="3"/>
        </w:numPr>
        <w:spacing w:line="360" w:lineRule="auto"/>
        <w:ind w:left="0" w:leftChars="0" w:firstLine="480" w:firstLineChars="0"/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供应商须为依法注册的独立法人或合法经营主体，具备玻璃销售、安装、维修相关经营范围及施工服务能力。</w:t>
      </w:r>
    </w:p>
    <w:p w14:paraId="538BD66D">
      <w:pPr>
        <w:pStyle w:val="11"/>
        <w:numPr>
          <w:ilvl w:val="0"/>
          <w:numId w:val="3"/>
        </w:numPr>
        <w:spacing w:line="360" w:lineRule="auto"/>
        <w:ind w:left="0" w:leftChars="0" w:firstLine="480" w:firstLineChars="0"/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具备承接公共场所玻璃安装、高空施工的相关经验，拥有专业施工团队及配套施工设备，能够满足吊车吊装、脚手架搭建、高空作业等特殊施工需求。</w:t>
      </w:r>
    </w:p>
    <w:p w14:paraId="1FCAF2DB">
      <w:pPr>
        <w:pStyle w:val="11"/>
        <w:numPr>
          <w:ilvl w:val="0"/>
          <w:numId w:val="3"/>
        </w:numPr>
        <w:spacing w:line="360" w:lineRule="auto"/>
        <w:ind w:left="0" w:leftChars="0" w:firstLine="480" w:firstLineChars="0"/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遵守国家安全生产规范，施工过程可严格落实安全防护措施，杜绝安全事故，能够保障施工质量及施工工期。</w:t>
      </w:r>
    </w:p>
    <w:p w14:paraId="2B3751E9">
      <w:pPr>
        <w:pStyle w:val="11"/>
        <w:numPr>
          <w:ilvl w:val="0"/>
          <w:numId w:val="3"/>
        </w:numPr>
        <w:spacing w:line="360" w:lineRule="auto"/>
        <w:ind w:left="0" w:leftChars="0" w:firstLine="480" w:firstLineChars="0"/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无不良经营记录、无安全生产违规记录，信誉良好。</w:t>
      </w:r>
    </w:p>
    <w:p w14:paraId="7ED129ED">
      <w:pPr>
        <w:pStyle w:val="2"/>
        <w:numPr>
          <w:ilvl w:val="0"/>
          <w:numId w:val="1"/>
        </w:numPr>
        <w:topLinePunct w:val="0"/>
        <w:spacing w:line="360" w:lineRule="auto"/>
        <w:ind w:left="0" w:leftChars="0" w:firstLine="0" w:firstLineChars="0"/>
        <w:rPr>
          <w:rFonts w:hint="eastAsia" w:eastAsia="黑体"/>
          <w:b w:val="0"/>
          <w:bCs w:val="0"/>
          <w:sz w:val="32"/>
          <w:szCs w:val="44"/>
        </w:rPr>
      </w:pPr>
      <w:bookmarkStart w:id="2" w:name="heading_2"/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报价要求</w:t>
      </w:r>
      <w:bookmarkEnd w:id="2"/>
    </w:p>
    <w:p w14:paraId="08130CB0">
      <w:pPr>
        <w:pStyle w:val="11"/>
        <w:numPr>
          <w:ilvl w:val="0"/>
          <w:numId w:val="4"/>
        </w:numPr>
        <w:spacing w:line="360" w:lineRule="auto"/>
        <w:ind w:left="0" w:leftChars="0" w:firstLine="480" w:firstLineChars="0"/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本次报价为全包单价及总价，包含玻璃材料、运输、旧玻璃拆除、新玻璃安装、辅料、人工、高空作业、设备租赁（吊车、脚手架、吊装设备等）、断桥铝窗拆装、垃圾清运、税费等一切相关费用，我院无需额外支付其他费用。</w:t>
      </w:r>
    </w:p>
    <w:p w14:paraId="749AB1F6">
      <w:pPr>
        <w:pStyle w:val="11"/>
        <w:numPr>
          <w:ilvl w:val="0"/>
          <w:numId w:val="4"/>
        </w:numPr>
        <w:spacing w:line="360" w:lineRule="auto"/>
        <w:ind w:left="0" w:leftChars="0" w:firstLine="480" w:firstLineChars="0"/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所有玻璃材质、规格需符合国家现行建筑玻璃安全标准，钢化玻璃、夹胶中空玻璃、异形玻璃、福特蓝玻璃等需严格匹配项目尺寸及使用场景要求，保证质量合格、安全耐用。</w:t>
      </w:r>
    </w:p>
    <w:p w14:paraId="2E3D880B">
      <w:pPr>
        <w:pStyle w:val="11"/>
        <w:numPr>
          <w:ilvl w:val="0"/>
          <w:numId w:val="4"/>
        </w:numPr>
        <w:spacing w:line="360" w:lineRule="auto"/>
        <w:ind w:left="0" w:leftChars="0" w:firstLine="480" w:firstLineChars="0"/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供应商需按本次提供的明细清单，分品类、分规格填报单块报价、分项金额及项目总报价，报价清单需清晰规范、数据完整。</w:t>
      </w:r>
    </w:p>
    <w:p w14:paraId="532E145C">
      <w:pPr>
        <w:pStyle w:val="11"/>
        <w:numPr>
          <w:ilvl w:val="0"/>
          <w:numId w:val="4"/>
        </w:numPr>
        <w:spacing w:line="360" w:lineRule="auto"/>
        <w:ind w:left="0" w:leftChars="0" w:firstLine="480" w:firstLineChars="0"/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报价需真实合理，一经报价，无特殊情况不得擅自更改。</w:t>
      </w:r>
    </w:p>
    <w:p w14:paraId="2EF707EA">
      <w:pPr>
        <w:pStyle w:val="2"/>
        <w:numPr>
          <w:ilvl w:val="0"/>
          <w:numId w:val="1"/>
        </w:numPr>
        <w:topLinePunct w:val="0"/>
        <w:spacing w:line="360" w:lineRule="auto"/>
        <w:ind w:left="0" w:leftChars="0" w:firstLine="0" w:firstLineChars="0"/>
        <w:rPr>
          <w:rFonts w:hint="eastAsia" w:eastAsia="黑体"/>
          <w:b w:val="0"/>
          <w:bCs w:val="0"/>
          <w:sz w:val="32"/>
          <w:szCs w:val="44"/>
        </w:rPr>
      </w:pPr>
      <w:bookmarkStart w:id="3" w:name="heading_3"/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施工及服务要求</w:t>
      </w:r>
      <w:bookmarkEnd w:id="3"/>
    </w:p>
    <w:p w14:paraId="7600E630">
      <w:pPr>
        <w:pStyle w:val="11"/>
        <w:numPr>
          <w:ilvl w:val="0"/>
          <w:numId w:val="5"/>
        </w:numPr>
        <w:spacing w:line="360" w:lineRule="auto"/>
        <w:ind w:left="0" w:leftChars="0" w:firstLine="480" w:firstLineChars="0"/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成交供应商需在接到我院施工通知后，3个工作日内进场施工，严格按照规范流程作业，合理安排施工时序，尽量减少对医院诊疗、办公秩序的影响。</w:t>
      </w:r>
    </w:p>
    <w:p w14:paraId="5182CD60">
      <w:pPr>
        <w:pStyle w:val="11"/>
        <w:numPr>
          <w:ilvl w:val="0"/>
          <w:numId w:val="5"/>
        </w:numPr>
        <w:spacing w:line="360" w:lineRule="auto"/>
        <w:ind w:left="0" w:leftChars="0" w:firstLine="480" w:firstLineChars="0"/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高空作业、吊装作业等特殊施工环节，必须严格遵守安全施工规范，做好现场防护、警示工作，承担施工全过程的安全主体责任，施工期间发生的一切安全事故、人员损伤、财产损坏均由供应商全权负责。</w:t>
      </w:r>
    </w:p>
    <w:p w14:paraId="487960EA">
      <w:pPr>
        <w:pStyle w:val="11"/>
        <w:numPr>
          <w:ilvl w:val="0"/>
          <w:numId w:val="5"/>
        </w:numPr>
        <w:spacing w:line="360" w:lineRule="auto"/>
        <w:ind w:left="0" w:leftChars="0" w:firstLine="480" w:firstLineChars="0"/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施工完成后需清理施工现场杂物、垃圾，保持场地整洁。</w:t>
      </w:r>
    </w:p>
    <w:p w14:paraId="0F920AB1">
      <w:pPr>
        <w:pStyle w:val="11"/>
        <w:numPr>
          <w:ilvl w:val="0"/>
          <w:numId w:val="5"/>
        </w:numPr>
        <w:spacing w:line="360" w:lineRule="auto"/>
        <w:ind w:left="0" w:leftChars="0" w:firstLine="480" w:firstLineChars="0"/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所有维修更换的玻璃及施工工程需提供不少于1年的质保期，质保期内出现玻璃破损、松动、密封不严等质量问题，供应商需免费上门维修、更换。</w:t>
      </w:r>
    </w:p>
    <w:p w14:paraId="34CA4291">
      <w:pPr>
        <w:pStyle w:val="2"/>
        <w:numPr>
          <w:ilvl w:val="0"/>
          <w:numId w:val="1"/>
        </w:numPr>
        <w:topLinePunct w:val="0"/>
        <w:spacing w:line="360" w:lineRule="auto"/>
        <w:ind w:left="0" w:leftChars="0" w:firstLine="0" w:firstLineChars="0"/>
        <w:rPr>
          <w:rFonts w:hint="eastAsia" w:eastAsia="黑体"/>
          <w:b w:val="0"/>
          <w:bCs w:val="0"/>
          <w:sz w:val="32"/>
          <w:szCs w:val="44"/>
        </w:rPr>
      </w:pPr>
      <w:bookmarkStart w:id="4" w:name="heading_4"/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报价文件要求</w:t>
      </w:r>
      <w:bookmarkEnd w:id="4"/>
    </w:p>
    <w:p w14:paraId="14821536">
      <w:pPr>
        <w:pStyle w:val="11"/>
        <w:numPr>
          <w:ilvl w:val="0"/>
          <w:numId w:val="6"/>
        </w:numPr>
        <w:spacing w:line="360" w:lineRule="auto"/>
        <w:ind w:left="0" w:leftChars="0" w:firstLine="480" w:firstLineChars="0"/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报价文件需包含：企业营业执照复印件、相关资质证明、详细报价清单、施工方案、质保承诺、联系方式等资料。</w:t>
      </w:r>
    </w:p>
    <w:p w14:paraId="352D6B75">
      <w:pPr>
        <w:pStyle w:val="11"/>
        <w:numPr>
          <w:ilvl w:val="0"/>
          <w:numId w:val="6"/>
        </w:numPr>
        <w:spacing w:line="360" w:lineRule="auto"/>
        <w:ind w:left="0" w:leftChars="0" w:firstLine="480" w:firstLineChars="0"/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报价文件需加盖企业公章，密封完好，逾期、缺项、未盖章、密封不合格的报价文件视为无效报价。</w:t>
      </w:r>
    </w:p>
    <w:p w14:paraId="69D74D05">
      <w:pPr>
        <w:pStyle w:val="2"/>
        <w:numPr>
          <w:ilvl w:val="0"/>
          <w:numId w:val="1"/>
        </w:numPr>
        <w:topLinePunct w:val="0"/>
        <w:spacing w:line="360" w:lineRule="auto"/>
        <w:ind w:left="0" w:leftChars="0" w:firstLine="0" w:firstLineChars="0"/>
        <w:rPr>
          <w:rFonts w:hint="eastAsia" w:eastAsia="黑体"/>
          <w:b w:val="0"/>
          <w:bCs w:val="0"/>
          <w:sz w:val="32"/>
          <w:szCs w:val="44"/>
        </w:rPr>
      </w:pPr>
      <w:bookmarkStart w:id="5" w:name="heading_5"/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报价截止时间</w:t>
      </w:r>
      <w:bookmarkEnd w:id="5"/>
    </w:p>
    <w:p w14:paraId="75A73500">
      <w:pPr>
        <w:pStyle w:val="11"/>
        <w:spacing w:line="360" w:lineRule="auto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请各供应商于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2026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年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8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月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24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日</w:t>
      </w:r>
      <w:r>
        <w:rPr>
          <w:rFonts w:hint="eastAsia" w:cs="Times New Roman"/>
          <w:b w:val="0"/>
          <w:bCs w:val="0"/>
          <w:sz w:val="24"/>
          <w:szCs w:val="24"/>
          <w:lang w:val="en-US" w:eastAsia="zh-CN"/>
        </w:rPr>
        <w:t>12</w:t>
      </w: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时前，将完整报价文件递交（或邮寄）至我院指定部门，逾期不予受理。</w:t>
      </w:r>
    </w:p>
    <w:p w14:paraId="30D98851">
      <w:pPr>
        <w:pStyle w:val="2"/>
        <w:numPr>
          <w:ilvl w:val="0"/>
          <w:numId w:val="1"/>
        </w:numPr>
        <w:topLinePunct w:val="0"/>
        <w:spacing w:line="360" w:lineRule="auto"/>
        <w:ind w:left="0" w:leftChars="0" w:firstLine="0" w:firstLineChars="0"/>
        <w:rPr>
          <w:rFonts w:hint="eastAsia" w:eastAsia="黑体"/>
          <w:b w:val="0"/>
          <w:bCs w:val="0"/>
          <w:sz w:val="32"/>
          <w:szCs w:val="44"/>
        </w:rPr>
      </w:pPr>
      <w:bookmarkStart w:id="6" w:name="heading_6"/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评审方式</w:t>
      </w:r>
      <w:bookmarkEnd w:id="6"/>
    </w:p>
    <w:p w14:paraId="43E6F1F3">
      <w:pPr>
        <w:pStyle w:val="11"/>
        <w:spacing w:line="360" w:lineRule="auto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我院将组织相关工作人员对有效报价文件进行综合评审，结合报价合理性、施工能力、服务质保、企业信誉等因素择优确定成交供应商，评审结果将另行通知。</w:t>
      </w:r>
    </w:p>
    <w:p w14:paraId="481DC494">
      <w:pPr>
        <w:pStyle w:val="2"/>
        <w:numPr>
          <w:ilvl w:val="0"/>
          <w:numId w:val="1"/>
        </w:numPr>
        <w:topLinePunct w:val="0"/>
        <w:spacing w:line="360" w:lineRule="auto"/>
        <w:ind w:left="0" w:leftChars="0" w:firstLine="0" w:firstLineChars="0"/>
        <w:rPr>
          <w:rFonts w:hint="eastAsia" w:eastAsia="黑体"/>
          <w:b w:val="0"/>
          <w:bCs w:val="0"/>
          <w:sz w:val="32"/>
          <w:szCs w:val="44"/>
        </w:rPr>
      </w:pPr>
      <w:bookmarkStart w:id="7" w:name="heading_7"/>
      <w:r>
        <w:rPr>
          <w:rFonts w:ascii="Times New Roman" w:hAnsi="Times New Roman" w:eastAsia="黑体" w:cs="Times New Roman"/>
          <w:b w:val="0"/>
          <w:bCs w:val="0"/>
          <w:sz w:val="32"/>
          <w:szCs w:val="44"/>
        </w:rPr>
        <w:t>其他说明</w:t>
      </w:r>
      <w:bookmarkEnd w:id="7"/>
    </w:p>
    <w:p w14:paraId="09247377">
      <w:pPr>
        <w:pStyle w:val="11"/>
        <w:numPr>
          <w:ilvl w:val="0"/>
          <w:numId w:val="7"/>
        </w:numPr>
        <w:spacing w:line="360" w:lineRule="auto"/>
        <w:ind w:left="0" w:leftChars="0" w:firstLine="480" w:firstLineChars="0"/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本次询价仅为项目采购维修参考，我院有权根据实际情况择优选择合作单位，且无需对未成交供应商作出解释。</w:t>
      </w:r>
    </w:p>
    <w:p w14:paraId="5652348D">
      <w:pPr>
        <w:pStyle w:val="11"/>
        <w:numPr>
          <w:ilvl w:val="0"/>
          <w:numId w:val="7"/>
        </w:numPr>
        <w:spacing w:line="360" w:lineRule="auto"/>
        <w:ind w:left="0" w:leftChars="0" w:firstLine="480" w:firstLineChars="0"/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供应商自行承担本次报价产生的所有费用。</w:t>
      </w:r>
    </w:p>
    <w:p w14:paraId="2C85D1E3">
      <w:pPr>
        <w:pStyle w:val="11"/>
        <w:numPr>
          <w:ilvl w:val="0"/>
          <w:numId w:val="7"/>
        </w:numPr>
        <w:spacing w:line="360" w:lineRule="auto"/>
        <w:ind w:left="0" w:leftChars="0" w:firstLine="480" w:firstLineChars="0"/>
        <w:rPr>
          <w:rFonts w:eastAsia="宋体"/>
          <w:b w:val="0"/>
          <w:bCs w:val="0"/>
          <w:sz w:val="24"/>
          <w:szCs w:val="24"/>
        </w:rPr>
      </w:pPr>
      <w:r>
        <w:rPr>
          <w:rFonts w:ascii="Times New Roman" w:hAnsi="Times New Roman" w:eastAsia="宋体" w:cs="Times New Roman"/>
          <w:b w:val="0"/>
          <w:bCs w:val="0"/>
          <w:sz w:val="24"/>
          <w:szCs w:val="24"/>
        </w:rPr>
        <w:t>本项目未尽事宜，双方可协商确定。</w:t>
      </w:r>
    </w:p>
    <w:p w14:paraId="41484E20">
      <w:pPr>
        <w:pStyle w:val="11"/>
        <w:spacing w:line="360" w:lineRule="auto"/>
        <w:rPr>
          <w:rFonts w:hint="eastAsia" w:cs="Times New Roman"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联系人：</w:t>
      </w:r>
      <w:r>
        <w:rPr>
          <w:rFonts w:hint="eastAsia" w:cs="Times New Roman"/>
          <w:sz w:val="24"/>
          <w:szCs w:val="24"/>
          <w:lang w:val="en-US" w:eastAsia="zh-CN"/>
        </w:rPr>
        <w:t>曾老师</w:t>
      </w:r>
    </w:p>
    <w:p w14:paraId="08B85C1C">
      <w:pPr>
        <w:pStyle w:val="11"/>
        <w:spacing w:line="360" w:lineRule="auto"/>
        <w:rPr>
          <w:rFonts w:hint="eastAsia" w:cs="Times New Roman"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联系电话：</w:t>
      </w:r>
      <w:r>
        <w:rPr>
          <w:rFonts w:hint="eastAsia" w:cs="Times New Roman"/>
          <w:sz w:val="24"/>
          <w:szCs w:val="24"/>
          <w:lang w:val="en-US" w:eastAsia="zh-CN"/>
        </w:rPr>
        <w:t>0715-6066242</w:t>
      </w:r>
    </w:p>
    <w:p w14:paraId="3B1555C3">
      <w:pPr>
        <w:pStyle w:val="11"/>
        <w:spacing w:line="360" w:lineRule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联系地址：</w:t>
      </w:r>
      <w:r>
        <w:rPr>
          <w:rFonts w:ascii="Times New Roman" w:hAnsi="Times New Roman" w:eastAsia="宋体" w:cs="Times New Roman"/>
          <w:sz w:val="24"/>
          <w:szCs w:val="24"/>
        </w:rPr>
        <w:t>嘉鱼县人民医院</w:t>
      </w:r>
      <w:r>
        <w:rPr>
          <w:rFonts w:hint="eastAsia" w:cs="Times New Roman"/>
          <w:sz w:val="24"/>
          <w:szCs w:val="24"/>
          <w:lang w:val="en-US" w:eastAsia="zh-CN"/>
        </w:rPr>
        <w:t>后勤保障部</w:t>
      </w:r>
    </w:p>
    <w:p w14:paraId="54A5BDB2">
      <w:pPr>
        <w:spacing w:before="120" w:after="120" w:line="360" w:lineRule="auto"/>
        <w:ind w:left="0"/>
        <w:jc w:val="center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                           </w:t>
      </w:r>
      <w:r>
        <w:rPr>
          <w:rFonts w:ascii="Times New Roman" w:hAnsi="Times New Roman" w:eastAsia="宋体" w:cs="Times New Roman"/>
          <w:sz w:val="24"/>
          <w:szCs w:val="24"/>
        </w:rPr>
        <w:t>嘉鱼县人民医院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后勤保障部</w:t>
      </w:r>
    </w:p>
    <w:p w14:paraId="3DE65D0A">
      <w:pPr>
        <w:spacing w:before="120" w:after="120" w:line="360" w:lineRule="auto"/>
        <w:ind w:left="0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                     2026</w:t>
      </w:r>
      <w:r>
        <w:rPr>
          <w:rFonts w:ascii="Times New Roman" w:hAnsi="Times New Roman" w:eastAsia="宋体" w:cs="Times New Roman"/>
          <w:sz w:val="24"/>
          <w:szCs w:val="24"/>
        </w:rPr>
        <w:t>年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8</w:t>
      </w:r>
      <w:r>
        <w:rPr>
          <w:rFonts w:ascii="Times New Roman" w:hAnsi="Times New Roman" w:eastAsia="宋体" w:cs="Times New Roman"/>
          <w:sz w:val="24"/>
          <w:szCs w:val="24"/>
        </w:rPr>
        <w:t>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19</w:t>
      </w:r>
      <w:r>
        <w:rPr>
          <w:rFonts w:ascii="Times New Roman" w:hAnsi="Times New Roman" w:eastAsia="宋体" w:cs="Times New Roman"/>
          <w:sz w:val="24"/>
          <w:szCs w:val="24"/>
        </w:rPr>
        <w:t>日</w:t>
      </w:r>
      <w:bookmarkStart w:id="8" w:name="_GoBack"/>
      <w:bookmarkEnd w:id="8"/>
    </w:p>
    <w:p w14:paraId="598C09EC">
      <w:pPr>
        <w:pStyle w:val="11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</w:p>
    <w:p w14:paraId="258E07C7">
      <w:pPr>
        <w:pStyle w:val="11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</w:p>
    <w:p w14:paraId="72EBA581">
      <w:pPr>
        <w:pStyle w:val="11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</w:p>
    <w:p w14:paraId="4D98C61E">
      <w:pPr>
        <w:pStyle w:val="11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</w:p>
    <w:p w14:paraId="34076875">
      <w:pPr>
        <w:pStyle w:val="11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</w:p>
    <w:p w14:paraId="35DE375E">
      <w:pPr>
        <w:pStyle w:val="11"/>
        <w:rPr>
          <w:rFonts w:ascii="Times New Roman" w:hAnsi="Times New Roman" w:eastAsia="宋体" w:cs="Times New Roman"/>
          <w:b w:val="0"/>
          <w:bCs w:val="0"/>
          <w:sz w:val="24"/>
          <w:szCs w:val="24"/>
        </w:rPr>
      </w:pPr>
    </w:p>
    <w:p w14:paraId="5DD704C5">
      <w:pPr>
        <w:pStyle w:val="11"/>
        <w:ind w:left="0" w:leftChars="0" w:firstLine="0" w:firstLineChars="0"/>
        <w:rPr>
          <w:rFonts w:hint="eastAsia" w:cs="Times New Roman"/>
          <w:b/>
          <w:bCs/>
          <w:sz w:val="24"/>
          <w:szCs w:val="24"/>
          <w:lang w:val="en-US" w:eastAsia="zh-CN"/>
        </w:rPr>
      </w:pPr>
    </w:p>
    <w:p w14:paraId="453C0D35">
      <w:pPr>
        <w:pStyle w:val="11"/>
        <w:rPr>
          <w:rFonts w:hint="eastAsia" w:cs="Times New Roman"/>
          <w:b/>
          <w:bCs/>
          <w:sz w:val="24"/>
          <w:szCs w:val="24"/>
          <w:lang w:val="en-US" w:eastAsia="zh-CN"/>
        </w:rPr>
      </w:pPr>
      <w:r>
        <w:rPr>
          <w:rFonts w:hint="eastAsia" w:cs="Times New Roman"/>
          <w:b/>
          <w:bCs/>
          <w:sz w:val="24"/>
          <w:szCs w:val="24"/>
          <w:lang w:val="en-US" w:eastAsia="zh-CN"/>
        </w:rPr>
        <w:t>附件：</w:t>
      </w:r>
    </w:p>
    <w:tbl>
      <w:tblPr>
        <w:tblStyle w:val="14"/>
        <w:tblW w:w="907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979"/>
        <w:gridCol w:w="1496"/>
        <w:gridCol w:w="840"/>
        <w:gridCol w:w="1206"/>
        <w:gridCol w:w="1183"/>
        <w:gridCol w:w="1096"/>
        <w:gridCol w:w="1756"/>
      </w:tblGrid>
      <w:tr w14:paraId="6BC65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74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38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嘉鱼县人民医院玻璃更换维修报价单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82DB4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92F9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E0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0C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科室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40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地点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2D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数量(块)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64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单块尺寸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59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单块报价(元)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95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合计金额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0F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047FC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07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73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单层钢化玻璃</w:t>
            </w:r>
          </w:p>
        </w:tc>
      </w:tr>
      <w:tr w14:paraId="7A3E1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8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77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检验科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60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办公室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09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0C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450*1200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A15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68C7B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B363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C2A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0B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28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老年医学科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0E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医生办公室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9C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53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1310*1620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216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BEB16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6094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729E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31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FA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96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C1B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663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6D9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742A8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4A1E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07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DE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双层中空钢化玻璃</w:t>
            </w:r>
          </w:p>
        </w:tc>
      </w:tr>
      <w:tr w14:paraId="437C9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B5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40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老年医学科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3F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12病房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03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951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450*1550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26A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E76B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34817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FB2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70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85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医养中心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E8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11病房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43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6C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450*1550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E6A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A4A70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69111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B7A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02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F6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37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13病房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42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FB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450*1550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1CE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A80B3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81720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1B0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1D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F6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院办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D6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三号会议室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6D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40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575*1250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6EA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81663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9D84B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C54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BD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BC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院办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A0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总值班门口公共梯间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58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72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670*1180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5C7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78246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DEA33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FFB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06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95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门诊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05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放射科对面公共梯间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C8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3B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670*1180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699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F83F5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25B57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495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6E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A7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肿瘤科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6A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晾衣房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37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BC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725*770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951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14213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3D622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90E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5E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AA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急诊输液室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B3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窗户玻璃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47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C9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495*1450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63E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F14F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8FFA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0F7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27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33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院感办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BB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办公室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FB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27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495*1450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B79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06D48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B8DE2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4846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39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51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感染科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71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结核门诊门口2块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9C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A4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1520*1530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8E1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6A98C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A1164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C85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55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C4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综治办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41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地下室通道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BB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17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1900*2400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C87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95834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6765B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E339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31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8A2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9A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F923C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3E4C9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8A995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A23B7">
            <w:pPr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133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07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CA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双层夹胶钢化玻璃</w:t>
            </w:r>
          </w:p>
        </w:tc>
      </w:tr>
      <w:tr w14:paraId="2F1CB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9F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DC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综治办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B7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公共梯间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DC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A4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795*950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3E7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F710B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E4AB5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15F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3B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E7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综治办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F9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1号楼1楼大厅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15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5F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805*915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990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2AA28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20D0F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586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0D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A3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综治办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16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妇产科公共通道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73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98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805*915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84F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3FBFB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36881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1BB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B0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70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肾内科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BF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18病房护栏玻璃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E09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20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850*1100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733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B04CD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6A872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624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E0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3B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呼吸内科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A9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18病房阳台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41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98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850*1100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AD8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F9FFA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6A9D2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159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C6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23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综治办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DBE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医疗街南入口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11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25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900*1650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CE9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9A40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57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吊车</w:t>
            </w:r>
          </w:p>
        </w:tc>
      </w:tr>
      <w:tr w14:paraId="7BC0E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FB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2F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门诊办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3A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门诊大厅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1D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9C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1500*1530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04C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F2091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DB600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8AA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DE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98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综治办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8B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2号楼介入室外走廊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A9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AD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1520*1530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784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3869D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41BBB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811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7E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52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综治办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7F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2号住院部后门天幕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3C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2C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1560*1570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475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79193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5C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吊车</w:t>
            </w:r>
          </w:p>
        </w:tc>
      </w:tr>
      <w:tr w14:paraId="65440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87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12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综治办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94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1号住院部前面天幕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93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6E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1850*2350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4E8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28DB6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A1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吊车</w:t>
            </w:r>
          </w:p>
        </w:tc>
      </w:tr>
      <w:tr w14:paraId="14DF5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F3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7F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综治办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AB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急诊前面天幕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0E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CB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1850*2350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866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13BE9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C9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吊车</w:t>
            </w:r>
          </w:p>
        </w:tc>
      </w:tr>
      <w:tr w14:paraId="3AC15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3E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F0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综治办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2F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医疗街2、3楼护栏玻璃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F8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24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1100*850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59A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3AD76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21377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9C8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E6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A1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手术室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43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走廊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12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EA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495*810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A28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EBB46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B4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吊装</w:t>
            </w:r>
          </w:p>
        </w:tc>
      </w:tr>
      <w:tr w14:paraId="2C18A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FF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AA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基建房产科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C3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6-103医院宿舍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7A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516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510*1450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0352B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06CFE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5619B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AB5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31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0C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7E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3030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2785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3A45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50F63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412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07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A0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异形玻璃</w:t>
            </w:r>
          </w:p>
        </w:tc>
      </w:tr>
      <w:tr w14:paraId="2D6D6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A3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AB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综治办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2C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医疗街三楼（异形）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6C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0C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900*1420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B3B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92D76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ED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脚手架</w:t>
            </w:r>
          </w:p>
        </w:tc>
      </w:tr>
      <w:tr w14:paraId="637C0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9F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28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综治办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FD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医疗街南入口（超大异性）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E4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61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1750*1900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7FA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B4ACF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F4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吊车</w:t>
            </w:r>
          </w:p>
        </w:tc>
      </w:tr>
      <w:tr w14:paraId="018404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31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49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15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6E0A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A6E0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003D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5D51F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A52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907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2C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其他类钢化玻璃</w:t>
            </w:r>
          </w:p>
        </w:tc>
      </w:tr>
      <w:tr w14:paraId="683F8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A9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DB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门诊办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F6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外墙梯间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4E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07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670*1180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E02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2DF88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61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吊车（福特蓝）</w:t>
            </w:r>
          </w:p>
        </w:tc>
      </w:tr>
      <w:tr w14:paraId="74C03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FA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46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财务科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E9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主任办公室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51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AC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750*950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E59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BDB8D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1F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断桥铝窗拆装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玻璃（福特蓝）</w:t>
            </w:r>
          </w:p>
        </w:tc>
      </w:tr>
      <w:tr w14:paraId="31253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31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1A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A1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333333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D82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39797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F23E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72FC1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17E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31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15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总计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90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1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91A9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49C3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4A334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8671B">
            <w:pPr>
              <w:jc w:val="center"/>
              <w:rPr>
                <w:rFonts w:hint="eastAsia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7DA468F">
      <w:pPr>
        <w:pStyle w:val="11"/>
        <w:rPr>
          <w:rFonts w:hint="eastAsia" w:cs="Times New Roman"/>
          <w:b w:val="0"/>
          <w:bCs w:val="0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79D797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33007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0F0E9D"/>
    <w:multiLevelType w:val="singleLevel"/>
    <w:tmpl w:val="9B0F0E9D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1">
    <w:nsid w:val="A6297E3C"/>
    <w:multiLevelType w:val="singleLevel"/>
    <w:tmpl w:val="A6297E3C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2">
    <w:nsid w:val="D818753D"/>
    <w:multiLevelType w:val="singleLevel"/>
    <w:tmpl w:val="D818753D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3">
    <w:nsid w:val="05BB927E"/>
    <w:multiLevelType w:val="singleLevel"/>
    <w:tmpl w:val="05BB927E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4">
    <w:nsid w:val="3AE5F438"/>
    <w:multiLevelType w:val="singleLevel"/>
    <w:tmpl w:val="3AE5F438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</w:abstractNum>
  <w:abstractNum w:abstractNumId="5">
    <w:nsid w:val="3D29EE0D"/>
    <w:multiLevelType w:val="singleLevel"/>
    <w:tmpl w:val="3D29EE0D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abstractNum w:abstractNumId="6">
    <w:nsid w:val="53ED126E"/>
    <w:multiLevelType w:val="singleLevel"/>
    <w:tmpl w:val="53ED126E"/>
    <w:lvl w:ilvl="0" w:tentative="0">
      <w:start w:val="1"/>
      <w:numFmt w:val="decimal"/>
      <w:suff w:val="space"/>
      <w:lvlText w:val="%1."/>
      <w:lvlJc w:val="left"/>
      <w:pPr>
        <w:ind w:left="0" w:firstLine="48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2B17E8"/>
    <w:rsid w:val="23AB2B2B"/>
    <w:rsid w:val="37DB4580"/>
    <w:rsid w:val="3A191355"/>
    <w:rsid w:val="40047611"/>
    <w:rsid w:val="4F7E394E"/>
    <w:rsid w:val="531F6463"/>
    <w:rsid w:val="63142CD6"/>
    <w:rsid w:val="63E458E8"/>
    <w:rsid w:val="7C6F5D11"/>
    <w:rsid w:val="7DDB7C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3">
    <w:name w:val="heading 2"/>
    <w:next w:val="1"/>
    <w:semiHidden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4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5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6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7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8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9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0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12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3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1966</Words>
  <Characters>2230</Characters>
  <TotalTime>0</TotalTime>
  <ScaleCrop>false</ScaleCrop>
  <LinksUpToDate>false</LinksUpToDate>
  <CharactersWithSpaces>2280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2026-08-19T06:10:00Z</dcterms:created>
  <dc:creator>Apache POI</dc:creator>
  <cp:lastModifiedBy>不一样的天空</cp:lastModifiedBy>
  <cp:lastPrinted>2026-08-19T07:03:00Z</cp:lastPrinted>
  <dcterms:modified xsi:type="dcterms:W3CDTF">2026-08-19T09:39:06Z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{"Label":"1","ContentProducer":"001191110102MACQD9K64010000","ProduceID":"7675621254658034624","ReservedCode1":"","ContentPropagator":"","PropagateID":"","ReservedCode2":""}</vt:lpwstr>
  </property>
  <property fmtid="{D5CDD505-2E9C-101B-9397-08002B2CF9AE}" pid="3" name="KSOTemplateDocerSaveRecord">
    <vt:lpwstr>eyJoZGlkIjoiMmZiZTgzN2ZmNjY4YWNmNDI5MzlkNmFjOGU1YzEzYjYiLCJ1c2VySWQiOiIxNjY5NTYxNDMxIn0=</vt:lpwstr>
  </property>
  <property fmtid="{D5CDD505-2E9C-101B-9397-08002B2CF9AE}" pid="4" name="KSOProductBuildVer">
    <vt:lpwstr>2052-12.1.0.26895</vt:lpwstr>
  </property>
  <property fmtid="{D5CDD505-2E9C-101B-9397-08002B2CF9AE}" pid="5" name="ICV">
    <vt:lpwstr>710474B46ECC43B5AAA9603AF2489E56_13</vt:lpwstr>
  </property>
</Properties>
</file>