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97056">
      <w:pPr>
        <w:keepNext w:val="0"/>
        <w:keepLines w:val="0"/>
        <w:pageBreakBefore w:val="0"/>
        <w:widowControl/>
        <w:wordWrap/>
        <w:overflowPunct/>
        <w:topLinePunct w:val="0"/>
        <w:bidi w:val="0"/>
        <w:adjustRightInd w:val="0"/>
        <w:snapToGrid w:val="0"/>
        <w:spacing w:line="360" w:lineRule="auto"/>
        <w:ind w:leftChars="0"/>
        <w:jc w:val="center"/>
        <w:outlineLvl w:val="0"/>
        <w:rPr>
          <w:rFonts w:ascii="黑体" w:hAnsi="黑体" w:eastAsia="黑体" w:cs="黑体"/>
          <w:sz w:val="36"/>
          <w:szCs w:val="36"/>
        </w:rPr>
      </w:pPr>
      <w:r>
        <w:rPr>
          <w:rFonts w:ascii="黑体" w:hAnsi="黑体" w:eastAsia="黑体" w:cs="黑体"/>
          <w:b/>
          <w:bCs/>
          <w:spacing w:val="45"/>
          <w:sz w:val="36"/>
          <w:szCs w:val="36"/>
        </w:rPr>
        <w:t>嘉鱼县人民医院</w:t>
      </w:r>
      <w:r>
        <w:rPr>
          <w:rFonts w:hint="eastAsia" w:ascii="黑体" w:hAnsi="黑体" w:eastAsia="黑体" w:cs="黑体"/>
          <w:b/>
          <w:bCs/>
          <w:spacing w:val="45"/>
          <w:sz w:val="36"/>
          <w:szCs w:val="36"/>
          <w:lang w:eastAsia="zh-CN"/>
        </w:rPr>
        <w:t>污水处理代运维</w:t>
      </w:r>
      <w:r>
        <w:rPr>
          <w:rFonts w:ascii="黑体" w:hAnsi="黑体" w:eastAsia="黑体" w:cs="黑体"/>
          <w:b/>
          <w:bCs/>
          <w:spacing w:val="45"/>
          <w:sz w:val="36"/>
          <w:szCs w:val="36"/>
        </w:rPr>
        <w:t>询价函</w:t>
      </w:r>
    </w:p>
    <w:p w14:paraId="75A4C6AA">
      <w:pPr>
        <w:keepNext w:val="0"/>
        <w:keepLines w:val="0"/>
        <w:pageBreakBefore w:val="0"/>
        <w:widowControl/>
        <w:wordWrap/>
        <w:overflowPunct/>
        <w:topLinePunct w:val="0"/>
        <w:bidi w:val="0"/>
        <w:adjustRightInd w:val="0"/>
        <w:snapToGrid w:val="0"/>
        <w:spacing w:line="360" w:lineRule="auto"/>
        <w:ind w:leftChars="0"/>
        <w:jc w:val="center"/>
        <w:rPr>
          <w:rFonts w:ascii="Arial"/>
          <w:sz w:val="21"/>
        </w:rPr>
      </w:pPr>
    </w:p>
    <w:p w14:paraId="0E7E6BFD">
      <w:pPr>
        <w:keepNext w:val="0"/>
        <w:keepLines w:val="0"/>
        <w:pageBreakBefore w:val="0"/>
        <w:widowControl/>
        <w:wordWrap/>
        <w:overflowPunct/>
        <w:topLinePunct w:val="0"/>
        <w:bidi w:val="0"/>
        <w:adjustRightInd w:val="0"/>
        <w:snapToGrid w:val="0"/>
        <w:spacing w:line="360" w:lineRule="auto"/>
        <w:ind w:leftChars="0"/>
        <w:rPr>
          <w:rFonts w:ascii="Arial"/>
          <w:sz w:val="21"/>
        </w:rPr>
      </w:pPr>
    </w:p>
    <w:p w14:paraId="3209BCE3">
      <w:pPr>
        <w:keepNext w:val="0"/>
        <w:keepLines w:val="0"/>
        <w:pageBreakBefore w:val="0"/>
        <w:widowControl/>
        <w:wordWrap/>
        <w:overflowPunct/>
        <w:topLinePunct w:val="0"/>
        <w:bidi w:val="0"/>
        <w:adjustRightInd w:val="0"/>
        <w:snapToGrid w:val="0"/>
        <w:spacing w:line="360" w:lineRule="auto"/>
        <w:ind w:leftChars="0"/>
        <w:jc w:val="both"/>
        <w:rPr>
          <w:rFonts w:hint="eastAsia"/>
          <w:sz w:val="24"/>
          <w:szCs w:val="24"/>
          <w:lang w:eastAsia="zh-CN"/>
        </w:rPr>
      </w:pPr>
      <w:r>
        <w:rPr>
          <w:rFonts w:hint="eastAsia"/>
          <w:sz w:val="24"/>
          <w:szCs w:val="24"/>
          <w:lang w:eastAsia="zh-CN"/>
        </w:rPr>
        <w:t>致各潜在服务商：</w:t>
      </w:r>
    </w:p>
    <w:p w14:paraId="78AADCEE">
      <w:pPr>
        <w:keepNext w:val="0"/>
        <w:keepLines w:val="0"/>
        <w:pageBreakBefore w:val="0"/>
        <w:widowControl/>
        <w:wordWrap/>
        <w:overflowPunct/>
        <w:topLinePunct w:val="0"/>
        <w:bidi w:val="0"/>
        <w:adjustRightInd w:val="0"/>
        <w:snapToGrid w:val="0"/>
        <w:spacing w:line="360" w:lineRule="auto"/>
        <w:ind w:leftChars="0" w:firstLine="420" w:firstLineChars="0"/>
        <w:jc w:val="both"/>
        <w:rPr>
          <w:rFonts w:hint="eastAsia"/>
          <w:sz w:val="24"/>
          <w:szCs w:val="24"/>
          <w:lang w:eastAsia="zh-CN"/>
        </w:rPr>
      </w:pPr>
      <w:r>
        <w:rPr>
          <w:rFonts w:hint="eastAsia"/>
          <w:sz w:val="24"/>
          <w:szCs w:val="24"/>
          <w:lang w:eastAsia="zh-CN"/>
        </w:rPr>
        <w:t>为保障我院污水处理的安全、稳定、高效运行。现向社会公开征询具备污水处理服务资质的服务商，欢迎符合条件的公司报名参加。</w:t>
      </w:r>
    </w:p>
    <w:p w14:paraId="2AA69BE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0" w:afterAutospacing="0" w:line="360" w:lineRule="auto"/>
        <w:ind w:left="0" w:leftChars="0" w:right="0" w:firstLine="482"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一、代维运营服务工作主要内容</w:t>
      </w:r>
    </w:p>
    <w:p w14:paraId="082F419C">
      <w:pPr>
        <w:keepNext w:val="0"/>
        <w:keepLines w:val="0"/>
        <w:pageBreakBefore w:val="0"/>
        <w:widowControl/>
        <w:wordWrap/>
        <w:overflowPunct/>
        <w:topLinePunct w:val="0"/>
        <w:bidi w:val="0"/>
        <w:adjustRightInd w:val="0"/>
        <w:snapToGrid w:val="0"/>
        <w:spacing w:line="360" w:lineRule="auto"/>
        <w:ind w:leftChars="0" w:firstLine="480" w:firstLineChars="200"/>
        <w:rPr>
          <w:rFonts w:hint="eastAsia" w:ascii="宋体" w:hAnsi="宋体" w:cs="宋体"/>
          <w:sz w:val="24"/>
          <w:szCs w:val="24"/>
          <w:lang w:eastAsia="zh-CN"/>
        </w:rPr>
      </w:pPr>
      <w:r>
        <w:rPr>
          <w:rFonts w:hint="eastAsia" w:ascii="宋体" w:hAnsi="宋体" w:eastAsia="宋体" w:cs="宋体"/>
          <w:sz w:val="24"/>
          <w:szCs w:val="24"/>
        </w:rPr>
        <w:t>为医院污水处理提供日常运行管理和技术服务，使污染物持续达标排放。负责污水系统设备的维修保养、污水处理药剂购买、污水及废气检测等工作</w:t>
      </w:r>
      <w:r>
        <w:rPr>
          <w:rFonts w:hint="eastAsia" w:ascii="宋体" w:hAnsi="宋体" w:cs="宋体"/>
          <w:sz w:val="24"/>
          <w:szCs w:val="24"/>
          <w:lang w:eastAsia="zh-CN"/>
        </w:rPr>
        <w:t>。</w:t>
      </w:r>
    </w:p>
    <w:p w14:paraId="171C4C27">
      <w:pPr>
        <w:keepNext w:val="0"/>
        <w:keepLines w:val="0"/>
        <w:pageBreakBefore w:val="0"/>
        <w:widowControl/>
        <w:wordWrap/>
        <w:overflowPunct/>
        <w:topLinePunct w:val="0"/>
        <w:bidi w:val="0"/>
        <w:adjustRightInd w:val="0"/>
        <w:snapToGrid w:val="0"/>
        <w:spacing w:line="360" w:lineRule="auto"/>
        <w:ind w:leftChars="0" w:firstLine="480" w:firstLineChars="200"/>
        <w:rPr>
          <w:rFonts w:hint="default" w:eastAsia="宋体"/>
          <w:sz w:val="24"/>
          <w:szCs w:val="24"/>
          <w:lang w:val="en-US" w:eastAsia="zh-CN"/>
        </w:rPr>
      </w:pPr>
      <w:r>
        <w:rPr>
          <w:rFonts w:hint="eastAsia" w:ascii="宋体" w:hAnsi="宋体" w:cs="宋体"/>
          <w:sz w:val="24"/>
          <w:szCs w:val="24"/>
          <w:lang w:eastAsia="zh-CN"/>
        </w:rPr>
        <w:t>严格按照三级医院建设规范和标准运营和管理。遵照三级医院标准建章立制，并形成全流程管理包括但不限于：污水处理管理、卫生管理、药品管理、设备维护保养管理、安全生产管理、人员管理、在线监测管理、演练培训、满意度调查等。</w:t>
      </w:r>
      <w:r>
        <w:rPr>
          <w:rFonts w:hint="eastAsia"/>
          <w:sz w:val="24"/>
          <w:szCs w:val="24"/>
          <w:lang w:val="en-US" w:eastAsia="zh-CN"/>
        </w:rPr>
        <w:tab/>
      </w:r>
    </w:p>
    <w:p w14:paraId="61C53686">
      <w:pPr>
        <w:pStyle w:val="3"/>
        <w:keepNext w:val="0"/>
        <w:keepLines w:val="0"/>
        <w:pageBreakBefore w:val="0"/>
        <w:widowControl/>
        <w:wordWrap/>
        <w:overflowPunct/>
        <w:topLinePunct w:val="0"/>
        <w:bidi w:val="0"/>
        <w:adjustRightInd w:val="0"/>
        <w:snapToGrid w:val="0"/>
        <w:spacing w:line="360" w:lineRule="auto"/>
        <w:ind w:left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    二、主要要求</w:t>
      </w:r>
    </w:p>
    <w:p w14:paraId="0C47DF4D">
      <w:pPr>
        <w:keepNext w:val="0"/>
        <w:keepLines w:val="0"/>
        <w:pageBreakBefore w:val="0"/>
        <w:widowControl/>
        <w:wordWrap/>
        <w:overflowPunct/>
        <w:topLinePunct w:val="0"/>
        <w:bidi w:val="0"/>
        <w:adjustRightInd w:val="0"/>
        <w:snapToGrid w:val="0"/>
        <w:spacing w:line="360" w:lineRule="auto"/>
        <w:ind w:leftChars="0" w:firstLine="480" w:firstLineChars="200"/>
        <w:rPr>
          <w:rFonts w:hint="eastAsia" w:ascii="宋体" w:hAnsi="宋体" w:eastAsia="宋体" w:cs="宋体"/>
          <w:sz w:val="24"/>
          <w:szCs w:val="24"/>
        </w:rPr>
      </w:pPr>
      <w:r>
        <w:rPr>
          <w:rFonts w:hint="eastAsia" w:ascii="宋体" w:hAnsi="宋体" w:eastAsia="宋体" w:cs="宋体"/>
          <w:sz w:val="24"/>
          <w:szCs w:val="24"/>
        </w:rPr>
        <w:t>1、负责污水站日常运营及环境管理，负责工作人员的培训和管理，按规范运营环保设施，保证污染物排放持续达标；</w:t>
      </w:r>
    </w:p>
    <w:p w14:paraId="39456AC4">
      <w:pPr>
        <w:keepNext w:val="0"/>
        <w:keepLines w:val="0"/>
        <w:pageBreakBefore w:val="0"/>
        <w:widowControl/>
        <w:wordWrap/>
        <w:overflowPunct/>
        <w:topLinePunct w:val="0"/>
        <w:bidi w:val="0"/>
        <w:adjustRightInd w:val="0"/>
        <w:snapToGrid w:val="0"/>
        <w:spacing w:line="360" w:lineRule="auto"/>
        <w:ind w:leftChars="0" w:firstLine="480" w:firstLineChars="200"/>
        <w:rPr>
          <w:rFonts w:hint="eastAsia" w:ascii="宋体" w:hAnsi="宋体" w:eastAsia="宋体" w:cs="宋体"/>
          <w:sz w:val="24"/>
          <w:szCs w:val="24"/>
        </w:rPr>
      </w:pPr>
      <w:r>
        <w:rPr>
          <w:rFonts w:hint="eastAsia" w:ascii="宋体" w:hAnsi="宋体" w:eastAsia="宋体" w:cs="宋体"/>
          <w:sz w:val="24"/>
          <w:szCs w:val="24"/>
        </w:rPr>
        <w:t>2、污水站、在线监测系统设备设施的日常</w:t>
      </w:r>
      <w:r>
        <w:rPr>
          <w:rFonts w:hint="eastAsia" w:ascii="宋体" w:hAnsi="宋体" w:eastAsia="宋体" w:cs="宋体"/>
          <w:sz w:val="24"/>
          <w:szCs w:val="24"/>
          <w:lang w:val="en-US" w:eastAsia="zh-CN"/>
        </w:rPr>
        <w:t>维护、</w:t>
      </w:r>
      <w:r>
        <w:rPr>
          <w:rFonts w:hint="eastAsia" w:ascii="宋体" w:hAnsi="宋体" w:eastAsia="宋体" w:cs="宋体"/>
          <w:sz w:val="24"/>
          <w:szCs w:val="24"/>
        </w:rPr>
        <w:t>运行、巡查、停机检修、台帐记录、值班、管理工作;保养环保设施，抢修设备故障，设施运行工况、寿命达到设计理想效果；污水站设备出现故障需停机检修时，运维工程师立即响应，48小时内解决。</w:t>
      </w:r>
    </w:p>
    <w:p w14:paraId="2B974BBC">
      <w:pPr>
        <w:keepNext w:val="0"/>
        <w:keepLines w:val="0"/>
        <w:pageBreakBefore w:val="0"/>
        <w:widowControl/>
        <w:wordWrap/>
        <w:overflowPunct/>
        <w:topLinePunct w:val="0"/>
        <w:bidi w:val="0"/>
        <w:adjustRightInd w:val="0"/>
        <w:snapToGrid w:val="0"/>
        <w:spacing w:line="360" w:lineRule="auto"/>
        <w:ind w:leftChars="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宋体"/>
          <w:sz w:val="24"/>
          <w:szCs w:val="24"/>
          <w:lang w:val="en-US" w:eastAsia="zh-CN"/>
        </w:rPr>
        <w:t>负责</w:t>
      </w:r>
      <w:r>
        <w:rPr>
          <w:rFonts w:hint="eastAsia" w:ascii="宋体" w:hAnsi="宋体" w:eastAsia="宋体" w:cs="宋体"/>
          <w:sz w:val="24"/>
          <w:szCs w:val="24"/>
        </w:rPr>
        <w:t>污水站、在线监测系统日常运行、自行监测所需要的全部药剂(含氯消毒剂、脱氯剂、絮凝剂、除臭剂、在线监测设备试剂、自检试剂等);臭气吸附塔填料的更换及材料采购;</w:t>
      </w:r>
    </w:p>
    <w:p w14:paraId="743EE936">
      <w:pPr>
        <w:keepNext w:val="0"/>
        <w:keepLines w:val="0"/>
        <w:pageBreakBefore w:val="0"/>
        <w:widowControl/>
        <w:wordWrap/>
        <w:overflowPunct/>
        <w:topLinePunct w:val="0"/>
        <w:bidi w:val="0"/>
        <w:adjustRightInd w:val="0"/>
        <w:snapToGrid w:val="0"/>
        <w:spacing w:line="360" w:lineRule="auto"/>
        <w:ind w:leftChars="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、负责污水处理站的集水池、调节池、格栅池、</w:t>
      </w:r>
      <w:r>
        <w:rPr>
          <w:rFonts w:hint="eastAsia" w:ascii="宋体" w:hAnsi="宋体" w:cs="宋体"/>
          <w:sz w:val="24"/>
          <w:szCs w:val="24"/>
          <w:lang w:eastAsia="zh-CN"/>
        </w:rPr>
        <w:t>氧化池、</w:t>
      </w:r>
      <w:r>
        <w:rPr>
          <w:rFonts w:hint="eastAsia" w:ascii="宋体" w:hAnsi="宋体" w:eastAsia="宋体" w:cs="宋体"/>
          <w:sz w:val="24"/>
          <w:szCs w:val="24"/>
        </w:rPr>
        <w:t>沉淀池、</w:t>
      </w:r>
      <w:r>
        <w:rPr>
          <w:rFonts w:hint="eastAsia" w:ascii="宋体" w:hAnsi="宋体" w:cs="宋体"/>
          <w:sz w:val="24"/>
          <w:szCs w:val="24"/>
          <w:lang w:eastAsia="zh-CN"/>
        </w:rPr>
        <w:t>消毒池、</w:t>
      </w:r>
      <w:r>
        <w:rPr>
          <w:rFonts w:hint="eastAsia" w:ascii="宋体" w:hAnsi="宋体" w:eastAsia="宋体" w:cs="宋体"/>
          <w:sz w:val="24"/>
          <w:szCs w:val="24"/>
        </w:rPr>
        <w:t>巴氏槽等内的垃圾、污泥的清掏、收集、打包工作(不包含危废处置);</w:t>
      </w:r>
    </w:p>
    <w:p w14:paraId="7236666B">
      <w:pPr>
        <w:keepNext w:val="0"/>
        <w:keepLines w:val="0"/>
        <w:pageBreakBefore w:val="0"/>
        <w:widowControl/>
        <w:wordWrap/>
        <w:overflowPunct/>
        <w:topLinePunct w:val="0"/>
        <w:bidi w:val="0"/>
        <w:adjustRightInd w:val="0"/>
        <w:snapToGrid w:val="0"/>
        <w:spacing w:line="360" w:lineRule="auto"/>
        <w:ind w:leftChars="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、排污许可证上规定的及在线监测需要自行监测指标的各项监测工作及数据上传、填报等工作;</w:t>
      </w:r>
    </w:p>
    <w:p w14:paraId="7C7C578E">
      <w:pPr>
        <w:keepNext w:val="0"/>
        <w:keepLines w:val="0"/>
        <w:pageBreakBefore w:val="0"/>
        <w:widowControl/>
        <w:wordWrap/>
        <w:overflowPunct/>
        <w:topLinePunct w:val="0"/>
        <w:bidi w:val="0"/>
        <w:adjustRightInd w:val="0"/>
        <w:snapToGrid w:val="0"/>
        <w:spacing w:line="360" w:lineRule="auto"/>
        <w:ind w:leftChars="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、环保、卫健委、安监、消防等部门要求污水站完成的各项安全生产、达标运行、月季年度工作汇报等工作。规范过程管理，按环保部门要求做好污水站巡检、监测管理、运行台账记录等所有相关工作；</w:t>
      </w:r>
    </w:p>
    <w:p w14:paraId="6C7224E8">
      <w:pPr>
        <w:keepNext w:val="0"/>
        <w:keepLines w:val="0"/>
        <w:pageBreakBefore w:val="0"/>
        <w:widowControl/>
        <w:wordWrap/>
        <w:overflowPunct/>
        <w:topLinePunct w:val="0"/>
        <w:bidi w:val="0"/>
        <w:adjustRightInd w:val="0"/>
        <w:snapToGrid w:val="0"/>
        <w:spacing w:line="360" w:lineRule="auto"/>
        <w:ind w:leftChars="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、安排技术老师对医院相关人员进行培训和指导。</w:t>
      </w:r>
    </w:p>
    <w:p w14:paraId="66344504">
      <w:pPr>
        <w:keepNext w:val="0"/>
        <w:keepLines w:val="0"/>
        <w:pageBreakBefore w:val="0"/>
        <w:widowControl/>
        <w:wordWrap/>
        <w:overflowPunct/>
        <w:topLinePunct w:val="0"/>
        <w:bidi w:val="0"/>
        <w:adjustRightInd w:val="0"/>
        <w:snapToGrid w:val="0"/>
        <w:spacing w:line="360" w:lineRule="auto"/>
        <w:ind w:leftChars="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、污水站污泥及其他危险废物的合规处理；</w:t>
      </w:r>
    </w:p>
    <w:p w14:paraId="7BEC29CF">
      <w:pPr>
        <w:keepNext w:val="0"/>
        <w:keepLines w:val="0"/>
        <w:pageBreakBefore w:val="0"/>
        <w:widowControl/>
        <w:wordWrap/>
        <w:overflowPunct/>
        <w:topLinePunct w:val="0"/>
        <w:bidi w:val="0"/>
        <w:adjustRightInd w:val="0"/>
        <w:snapToGrid w:val="0"/>
        <w:spacing w:line="360" w:lineRule="auto"/>
        <w:ind w:leftChars="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、承担安全生产责任，杜绝环保事故和安全生产事故；</w:t>
      </w:r>
    </w:p>
    <w:p w14:paraId="5E051C78">
      <w:pPr>
        <w:keepNext w:val="0"/>
        <w:keepLines w:val="0"/>
        <w:pageBreakBefore w:val="0"/>
        <w:widowControl/>
        <w:wordWrap/>
        <w:overflowPunct/>
        <w:topLinePunct w:val="0"/>
        <w:bidi w:val="0"/>
        <w:adjustRightInd w:val="0"/>
        <w:snapToGrid w:val="0"/>
        <w:spacing w:line="360" w:lineRule="auto"/>
        <w:ind w:leftChars="0"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、承担、转移合作单位在合作期间的所有相关环保责任，包括超标排放处罚及关联的其它民事、刑事责任。</w:t>
      </w:r>
    </w:p>
    <w:p w14:paraId="01881D26">
      <w:pPr>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rPr>
        <w:t>、</w:t>
      </w:r>
      <w:r>
        <w:rPr>
          <w:rFonts w:hint="eastAsia" w:ascii="宋体" w:hAnsi="宋体" w:eastAsia="宋体" w:cs="宋体"/>
          <w:sz w:val="24"/>
          <w:szCs w:val="24"/>
          <w:lang w:val="en-US" w:eastAsia="zh-CN"/>
        </w:rPr>
        <w:t>其它以上未提及的相关规定应尽的服务。</w:t>
      </w:r>
    </w:p>
    <w:p w14:paraId="46CB0DEA">
      <w:pPr>
        <w:keepNext w:val="0"/>
        <w:keepLines w:val="0"/>
        <w:pageBreakBefore w:val="0"/>
        <w:widowControl/>
        <w:wordWrap/>
        <w:overflowPunct/>
        <w:topLinePunct w:val="0"/>
        <w:bidi w:val="0"/>
        <w:adjustRightInd w:val="0"/>
        <w:snapToGrid w:val="0"/>
        <w:spacing w:line="360" w:lineRule="auto"/>
        <w:ind w:leftChars="0"/>
        <w:rPr>
          <w:rFonts w:hint="default" w:ascii="宋体" w:hAnsi="宋体" w:eastAsia="宋体" w:cs="宋体"/>
          <w:color w:val="000000" w:themeColor="text1"/>
          <w:spacing w:val="17"/>
          <w:sz w:val="24"/>
          <w:szCs w:val="24"/>
          <w:lang w:val="en-US" w:eastAsia="zh-CN"/>
          <w14:textFill>
            <w14:solidFill>
              <w14:schemeClr w14:val="tx1"/>
            </w14:solidFill>
          </w14:textFill>
        </w:rPr>
      </w:pPr>
      <w:r>
        <w:rPr>
          <w:rFonts w:hint="eastAsia" w:ascii="宋体" w:hAnsi="宋体" w:eastAsia="宋体" w:cs="宋体"/>
          <w:color w:val="000000" w:themeColor="text1"/>
          <w:spacing w:val="17"/>
          <w:sz w:val="24"/>
          <w:szCs w:val="24"/>
          <w:lang w:val="en-US" w:eastAsia="zh-CN"/>
          <w14:textFill>
            <w14:solidFill>
              <w14:schemeClr w14:val="tx1"/>
            </w14:solidFill>
          </w14:textFill>
        </w:rPr>
        <w:t xml:space="preserve">  12、运维服务不能分包。</w:t>
      </w:r>
    </w:p>
    <w:p w14:paraId="04C4AAD6">
      <w:pPr>
        <w:keepNext w:val="0"/>
        <w:keepLines w:val="0"/>
        <w:pageBreakBefore w:val="0"/>
        <w:widowControl/>
        <w:wordWrap/>
        <w:overflowPunct/>
        <w:topLinePunct w:val="0"/>
        <w:bidi w:val="0"/>
        <w:adjustRightInd w:val="0"/>
        <w:snapToGrid w:val="0"/>
        <w:spacing w:line="360" w:lineRule="auto"/>
        <w:ind w:leftChars="0"/>
        <w:rPr>
          <w:rFonts w:hint="eastAsia" w:ascii="宋体" w:hAnsi="宋体" w:eastAsia="宋体" w:cs="宋体"/>
          <w:b/>
          <w:bCs/>
          <w:spacing w:val="17"/>
          <w:sz w:val="24"/>
          <w:szCs w:val="24"/>
          <w:lang w:val="en-US" w:eastAsia="en-US"/>
        </w:rPr>
      </w:pPr>
      <w:r>
        <w:rPr>
          <w:rFonts w:hint="eastAsia" w:ascii="宋体" w:hAnsi="宋体" w:eastAsia="宋体" w:cs="宋体"/>
          <w:b/>
          <w:bCs/>
          <w:spacing w:val="17"/>
          <w:sz w:val="24"/>
          <w:szCs w:val="24"/>
          <w:lang w:val="en-US" w:eastAsia="zh-CN"/>
        </w:rPr>
        <w:t xml:space="preserve">三、 </w:t>
      </w:r>
      <w:r>
        <w:rPr>
          <w:rFonts w:hint="eastAsia" w:ascii="宋体" w:hAnsi="宋体" w:eastAsia="宋体" w:cs="宋体"/>
          <w:b/>
          <w:bCs/>
          <w:spacing w:val="17"/>
          <w:sz w:val="24"/>
          <w:szCs w:val="24"/>
          <w:lang w:val="en-US" w:eastAsia="en-US"/>
        </w:rPr>
        <w:t>报名资质要求</w:t>
      </w:r>
    </w:p>
    <w:p w14:paraId="362FE12B">
      <w:pPr>
        <w:keepNext w:val="0"/>
        <w:keepLines w:val="0"/>
        <w:pageBreakBefore w:val="0"/>
        <w:widowControl/>
        <w:wordWrap/>
        <w:overflowPunct/>
        <w:topLinePunct w:val="0"/>
        <w:bidi w:val="0"/>
        <w:adjustRightInd w:val="0"/>
        <w:snapToGrid w:val="0"/>
        <w:spacing w:line="360" w:lineRule="auto"/>
        <w:ind w:leftChars="0" w:firstLine="548" w:firstLineChars="200"/>
        <w:rPr>
          <w:rFonts w:hint="default" w:ascii="宋体" w:hAnsi="宋体" w:eastAsia="宋体" w:cs="宋体"/>
          <w:color w:val="000000" w:themeColor="text1"/>
          <w:spacing w:val="17"/>
          <w:sz w:val="24"/>
          <w:szCs w:val="24"/>
          <w:lang w:val="en-US"/>
          <w14:textFill>
            <w14:solidFill>
              <w14:schemeClr w14:val="tx1"/>
            </w14:solidFill>
          </w14:textFill>
        </w:rPr>
      </w:pPr>
      <w:r>
        <w:rPr>
          <w:rFonts w:hint="eastAsia" w:ascii="宋体" w:hAnsi="宋体" w:eastAsia="宋体" w:cs="宋体"/>
          <w:color w:val="000000" w:themeColor="text1"/>
          <w:spacing w:val="17"/>
          <w:sz w:val="24"/>
          <w:szCs w:val="24"/>
          <w:lang w:val="en-US" w:eastAsia="zh-CN"/>
          <w14:textFill>
            <w14:solidFill>
              <w14:schemeClr w14:val="tx1"/>
            </w14:solidFill>
          </w14:textFill>
        </w:rPr>
        <w:t>服务商</w:t>
      </w:r>
      <w:r>
        <w:rPr>
          <w:rFonts w:hint="eastAsia" w:ascii="宋体" w:hAnsi="宋体" w:eastAsia="宋体" w:cs="宋体"/>
          <w:color w:val="000000" w:themeColor="text1"/>
          <w:spacing w:val="17"/>
          <w:sz w:val="24"/>
          <w:szCs w:val="24"/>
          <w:lang w:val="en-US" w:eastAsia="en-US"/>
          <w14:textFill>
            <w14:solidFill>
              <w14:schemeClr w14:val="tx1"/>
            </w14:solidFill>
          </w14:textFill>
        </w:rPr>
        <w:t>具备独立法人资格</w:t>
      </w:r>
      <w:r>
        <w:rPr>
          <w:rFonts w:hint="eastAsia" w:ascii="宋体" w:hAnsi="宋体" w:eastAsia="宋体" w:cs="宋体"/>
          <w:color w:val="000000" w:themeColor="text1"/>
          <w:spacing w:val="17"/>
          <w:sz w:val="24"/>
          <w:szCs w:val="24"/>
          <w:lang w:val="en-US" w:eastAsia="zh-CN"/>
          <w14:textFill>
            <w14:solidFill>
              <w14:schemeClr w14:val="tx1"/>
            </w14:solidFill>
          </w14:textFill>
        </w:rPr>
        <w:t>，</w:t>
      </w:r>
      <w:r>
        <w:rPr>
          <w:rFonts w:hint="eastAsia" w:ascii="宋体" w:hAnsi="宋体" w:eastAsia="宋体" w:cs="宋体"/>
          <w:color w:val="000000" w:themeColor="text1"/>
          <w:spacing w:val="17"/>
          <w:sz w:val="24"/>
          <w:szCs w:val="24"/>
          <w:lang w:val="en-US" w:eastAsia="en-US"/>
          <w14:textFill>
            <w14:solidFill>
              <w14:schemeClr w14:val="tx1"/>
            </w14:solidFill>
          </w14:textFill>
        </w:rPr>
        <w:t>营业执照</w:t>
      </w:r>
      <w:r>
        <w:rPr>
          <w:rFonts w:hint="eastAsia" w:ascii="宋体" w:hAnsi="宋体" w:eastAsia="宋体" w:cs="宋体"/>
          <w:color w:val="000000" w:themeColor="text1"/>
          <w:spacing w:val="17"/>
          <w:sz w:val="24"/>
          <w:szCs w:val="24"/>
          <w14:textFill>
            <w14:solidFill>
              <w14:schemeClr w14:val="tx1"/>
            </w14:solidFill>
          </w14:textFill>
        </w:rPr>
        <w:t>经营范围</w:t>
      </w:r>
      <w:r>
        <w:rPr>
          <w:rFonts w:hint="eastAsia" w:ascii="宋体" w:hAnsi="宋体" w:eastAsia="宋体" w:cs="宋体"/>
          <w:color w:val="000000" w:themeColor="text1"/>
          <w:spacing w:val="17"/>
          <w:sz w:val="24"/>
          <w:szCs w:val="24"/>
          <w:lang w:val="en-US" w:eastAsia="zh-CN"/>
          <w14:textFill>
            <w14:solidFill>
              <w14:schemeClr w14:val="tx1"/>
            </w14:solidFill>
          </w14:textFill>
        </w:rPr>
        <w:t>满足运维内容要求，具有生态环境监测CMA资质，有运维内容所需要的专业技术人员，有三个以上类似项目的业绩。</w:t>
      </w:r>
    </w:p>
    <w:p w14:paraId="2EC9B7CE">
      <w:pPr>
        <w:keepNext w:val="0"/>
        <w:keepLines w:val="0"/>
        <w:pageBreakBefore w:val="0"/>
        <w:widowControl/>
        <w:numPr>
          <w:ilvl w:val="0"/>
          <w:numId w:val="1"/>
        </w:numPr>
        <w:wordWrap/>
        <w:overflowPunct/>
        <w:topLinePunct w:val="0"/>
        <w:bidi w:val="0"/>
        <w:adjustRightInd w:val="0"/>
        <w:snapToGrid w:val="0"/>
        <w:spacing w:line="360" w:lineRule="auto"/>
        <w:ind w:leftChars="0"/>
        <w:rPr>
          <w:rFonts w:hint="eastAsia" w:ascii="宋体" w:hAnsi="宋体" w:eastAsia="宋体" w:cs="宋体"/>
          <w:b/>
          <w:bCs/>
          <w:spacing w:val="17"/>
          <w:sz w:val="24"/>
          <w:szCs w:val="24"/>
        </w:rPr>
      </w:pPr>
      <w:r>
        <w:rPr>
          <w:rFonts w:hint="eastAsia" w:ascii="宋体" w:hAnsi="宋体" w:eastAsia="宋体" w:cs="宋体"/>
          <w:b/>
          <w:bCs/>
          <w:spacing w:val="17"/>
          <w:sz w:val="24"/>
          <w:szCs w:val="24"/>
          <w:lang w:eastAsia="zh-CN"/>
        </w:rPr>
        <w:t>响应</w:t>
      </w:r>
      <w:r>
        <w:rPr>
          <w:rFonts w:hint="eastAsia" w:ascii="宋体" w:hAnsi="宋体" w:eastAsia="宋体" w:cs="宋体"/>
          <w:b/>
          <w:bCs/>
          <w:spacing w:val="17"/>
          <w:sz w:val="24"/>
          <w:szCs w:val="24"/>
        </w:rPr>
        <w:t>材料</w:t>
      </w:r>
    </w:p>
    <w:p w14:paraId="5A400F5D">
      <w:pPr>
        <w:keepNext w:val="0"/>
        <w:keepLines w:val="0"/>
        <w:pageBreakBefore w:val="0"/>
        <w:widowControl/>
        <w:numPr>
          <w:ilvl w:val="0"/>
          <w:numId w:val="0"/>
        </w:numPr>
        <w:wordWrap/>
        <w:overflowPunct/>
        <w:topLinePunct w:val="0"/>
        <w:bidi w:val="0"/>
        <w:adjustRightInd w:val="0"/>
        <w:snapToGrid w:val="0"/>
        <w:spacing w:line="360" w:lineRule="auto"/>
        <w:rPr>
          <w:rFonts w:hint="default" w:ascii="宋体" w:hAnsi="宋体" w:eastAsia="宋体" w:cs="宋体"/>
          <w:b w:val="0"/>
          <w:bCs w:val="0"/>
          <w:color w:val="000000" w:themeColor="text1"/>
          <w:spacing w:val="17"/>
          <w:sz w:val="24"/>
          <w:szCs w:val="24"/>
          <w:lang w:val="en-US" w:eastAsia="zh-CN"/>
          <w14:textFill>
            <w14:solidFill>
              <w14:schemeClr w14:val="tx1"/>
            </w14:solidFill>
          </w14:textFill>
        </w:rPr>
      </w:pPr>
      <w:r>
        <w:rPr>
          <w:rFonts w:hint="eastAsia" w:ascii="宋体" w:hAnsi="宋体" w:eastAsia="宋体" w:cs="宋体"/>
          <w:b w:val="0"/>
          <w:bCs w:val="0"/>
          <w:color w:val="000000" w:themeColor="text1"/>
          <w:spacing w:val="17"/>
          <w:sz w:val="24"/>
          <w:szCs w:val="24"/>
          <w:lang w:val="en-US" w:eastAsia="zh-CN"/>
          <w14:textFill>
            <w14:solidFill>
              <w14:schemeClr w14:val="tx1"/>
            </w14:solidFill>
          </w14:textFill>
        </w:rPr>
        <w:t>服务商响应材料须提供报名资质所要求的材料，包括：</w:t>
      </w:r>
    </w:p>
    <w:p w14:paraId="73E0BAFA">
      <w:pPr>
        <w:keepNext w:val="0"/>
        <w:keepLines w:val="0"/>
        <w:pageBreakBefore w:val="0"/>
        <w:widowControl/>
        <w:wordWrap/>
        <w:overflowPunct/>
        <w:topLinePunct w:val="0"/>
        <w:bidi w:val="0"/>
        <w:adjustRightInd w:val="0"/>
        <w:snapToGrid w:val="0"/>
        <w:spacing w:line="360" w:lineRule="auto"/>
        <w:ind w:leftChars="0"/>
        <w:rPr>
          <w:rFonts w:hint="eastAsia" w:ascii="宋体" w:hAnsi="宋体" w:eastAsia="宋体" w:cs="宋体"/>
          <w:spacing w:val="17"/>
          <w:sz w:val="24"/>
          <w:szCs w:val="24"/>
          <w:lang w:eastAsia="zh-CN"/>
        </w:rPr>
      </w:pPr>
      <w:r>
        <w:rPr>
          <w:rFonts w:hint="eastAsia" w:ascii="宋体" w:hAnsi="宋体" w:eastAsia="宋体" w:cs="宋体"/>
          <w:spacing w:val="17"/>
          <w:sz w:val="24"/>
          <w:szCs w:val="24"/>
        </w:rPr>
        <w:t>1、企业营业执照、资质证书复印件（加盖公章）</w:t>
      </w:r>
      <w:r>
        <w:rPr>
          <w:rFonts w:hint="eastAsia" w:ascii="宋体" w:hAnsi="宋体" w:eastAsia="宋体" w:cs="宋体"/>
          <w:spacing w:val="17"/>
          <w:sz w:val="24"/>
          <w:szCs w:val="24"/>
          <w:lang w:eastAsia="zh-CN"/>
        </w:rPr>
        <w:t>；</w:t>
      </w:r>
      <w:bookmarkStart w:id="0" w:name="_GoBack"/>
      <w:bookmarkEnd w:id="0"/>
    </w:p>
    <w:p w14:paraId="1D8B5DFA">
      <w:pPr>
        <w:keepNext w:val="0"/>
        <w:keepLines w:val="0"/>
        <w:pageBreakBefore w:val="0"/>
        <w:widowControl/>
        <w:wordWrap/>
        <w:overflowPunct/>
        <w:topLinePunct w:val="0"/>
        <w:bidi w:val="0"/>
        <w:adjustRightInd w:val="0"/>
        <w:snapToGrid w:val="0"/>
        <w:spacing w:line="360" w:lineRule="auto"/>
        <w:ind w:leftChars="0"/>
        <w:rPr>
          <w:rFonts w:hint="eastAsia" w:ascii="宋体" w:hAnsi="宋体" w:eastAsia="宋体" w:cs="宋体"/>
          <w:spacing w:val="17"/>
          <w:sz w:val="24"/>
          <w:szCs w:val="24"/>
          <w:lang w:eastAsia="zh-CN"/>
        </w:rPr>
      </w:pPr>
      <w:r>
        <w:rPr>
          <w:rFonts w:hint="eastAsia" w:ascii="宋体" w:hAnsi="宋体" w:eastAsia="宋体" w:cs="宋体"/>
          <w:spacing w:val="17"/>
          <w:sz w:val="24"/>
          <w:szCs w:val="24"/>
        </w:rPr>
        <w:t>2、法人代表人身份证复印件或者授权委托书</w:t>
      </w:r>
      <w:r>
        <w:rPr>
          <w:rFonts w:hint="eastAsia" w:ascii="宋体" w:hAnsi="宋体" w:eastAsia="宋体" w:cs="宋体"/>
          <w:spacing w:val="17"/>
          <w:sz w:val="24"/>
          <w:szCs w:val="24"/>
          <w:lang w:eastAsia="zh-CN"/>
        </w:rPr>
        <w:t>；</w:t>
      </w:r>
    </w:p>
    <w:p w14:paraId="1B393F8D">
      <w:pPr>
        <w:keepNext w:val="0"/>
        <w:keepLines w:val="0"/>
        <w:pageBreakBefore w:val="0"/>
        <w:widowControl/>
        <w:wordWrap/>
        <w:overflowPunct/>
        <w:topLinePunct w:val="0"/>
        <w:bidi w:val="0"/>
        <w:adjustRightInd w:val="0"/>
        <w:snapToGrid w:val="0"/>
        <w:spacing w:line="360" w:lineRule="auto"/>
        <w:ind w:leftChars="0"/>
        <w:rPr>
          <w:rFonts w:hint="default" w:ascii="宋体" w:hAnsi="宋体" w:eastAsia="宋体" w:cs="宋体"/>
          <w:spacing w:val="17"/>
          <w:sz w:val="24"/>
          <w:szCs w:val="24"/>
          <w:lang w:val="en-US" w:eastAsia="zh-CN"/>
        </w:rPr>
      </w:pPr>
      <w:r>
        <w:rPr>
          <w:rFonts w:hint="eastAsia" w:ascii="宋体" w:hAnsi="宋体" w:eastAsia="宋体" w:cs="宋体"/>
          <w:spacing w:val="17"/>
          <w:sz w:val="24"/>
          <w:szCs w:val="24"/>
          <w:lang w:val="en-US" w:eastAsia="zh-CN"/>
        </w:rPr>
        <w:t>3、技术人员证书、项目业绩合同复印件；</w:t>
      </w:r>
    </w:p>
    <w:p w14:paraId="450D51B8">
      <w:pPr>
        <w:keepNext w:val="0"/>
        <w:keepLines w:val="0"/>
        <w:pageBreakBefore w:val="0"/>
        <w:widowControl/>
        <w:wordWrap/>
        <w:overflowPunct/>
        <w:topLinePunct w:val="0"/>
        <w:bidi w:val="0"/>
        <w:adjustRightInd w:val="0"/>
        <w:snapToGrid w:val="0"/>
        <w:spacing w:line="360" w:lineRule="auto"/>
        <w:ind w:leftChars="0"/>
        <w:rPr>
          <w:rFonts w:hint="eastAsia" w:ascii="宋体" w:hAnsi="宋体" w:eastAsia="宋体" w:cs="宋体"/>
          <w:spacing w:val="17"/>
          <w:sz w:val="24"/>
          <w:szCs w:val="24"/>
          <w:lang w:val="en-US" w:eastAsia="zh-CN"/>
        </w:rPr>
      </w:pPr>
      <w:r>
        <w:rPr>
          <w:rFonts w:hint="eastAsia" w:ascii="宋体" w:hAnsi="宋体" w:eastAsia="宋体" w:cs="宋体"/>
          <w:spacing w:val="17"/>
          <w:sz w:val="24"/>
          <w:szCs w:val="24"/>
          <w:lang w:val="en-US" w:eastAsia="zh-CN"/>
        </w:rPr>
        <w:t>4</w:t>
      </w:r>
      <w:r>
        <w:rPr>
          <w:rFonts w:hint="eastAsia" w:ascii="宋体" w:hAnsi="宋体" w:eastAsia="宋体" w:cs="宋体"/>
          <w:spacing w:val="17"/>
          <w:sz w:val="24"/>
          <w:szCs w:val="24"/>
        </w:rPr>
        <w:t>、</w:t>
      </w:r>
      <w:r>
        <w:rPr>
          <w:rFonts w:hint="eastAsia" w:ascii="宋体" w:hAnsi="宋体" w:eastAsia="宋体" w:cs="宋体"/>
          <w:spacing w:val="17"/>
          <w:sz w:val="24"/>
          <w:szCs w:val="24"/>
          <w:lang w:eastAsia="zh-CN"/>
        </w:rPr>
        <w:t>运维</w:t>
      </w:r>
      <w:r>
        <w:rPr>
          <w:rFonts w:hint="eastAsia" w:ascii="宋体" w:hAnsi="宋体" w:eastAsia="宋体" w:cs="宋体"/>
          <w:spacing w:val="17"/>
          <w:sz w:val="24"/>
          <w:szCs w:val="24"/>
        </w:rPr>
        <w:t>项目报价单</w:t>
      </w:r>
      <w:r>
        <w:rPr>
          <w:rFonts w:hint="eastAsia" w:ascii="宋体" w:hAnsi="宋体" w:eastAsia="宋体" w:cs="宋体"/>
          <w:spacing w:val="17"/>
          <w:sz w:val="24"/>
          <w:szCs w:val="24"/>
          <w:lang w:eastAsia="zh-CN"/>
        </w:rPr>
        <w:t>。</w:t>
      </w:r>
    </w:p>
    <w:p w14:paraId="0B1B539D">
      <w:pPr>
        <w:keepNext w:val="0"/>
        <w:keepLines w:val="0"/>
        <w:pageBreakBefore w:val="0"/>
        <w:widowControl/>
        <w:wordWrap/>
        <w:overflowPunct/>
        <w:topLinePunct w:val="0"/>
        <w:bidi w:val="0"/>
        <w:adjustRightInd w:val="0"/>
        <w:snapToGrid w:val="0"/>
        <w:spacing w:line="360" w:lineRule="auto"/>
        <w:ind w:leftChars="0"/>
        <w:rPr>
          <w:rFonts w:hint="eastAsia" w:ascii="宋体" w:hAnsi="宋体" w:eastAsia="宋体" w:cs="宋体"/>
          <w:b/>
          <w:bCs/>
          <w:spacing w:val="17"/>
          <w:sz w:val="24"/>
          <w:szCs w:val="24"/>
        </w:rPr>
      </w:pPr>
      <w:r>
        <w:rPr>
          <w:rFonts w:hint="eastAsia" w:ascii="宋体" w:hAnsi="宋体" w:eastAsia="宋体" w:cs="宋体"/>
          <w:b/>
          <w:bCs/>
          <w:spacing w:val="17"/>
          <w:sz w:val="24"/>
          <w:szCs w:val="24"/>
          <w:lang w:eastAsia="zh-CN"/>
        </w:rPr>
        <w:t>五</w:t>
      </w:r>
      <w:r>
        <w:rPr>
          <w:rFonts w:hint="eastAsia" w:ascii="宋体" w:hAnsi="宋体" w:eastAsia="宋体" w:cs="宋体"/>
          <w:b/>
          <w:bCs/>
          <w:spacing w:val="17"/>
          <w:sz w:val="24"/>
          <w:szCs w:val="24"/>
        </w:rPr>
        <w:t>、报名方式及时间</w:t>
      </w:r>
    </w:p>
    <w:p w14:paraId="77050CB1">
      <w:pPr>
        <w:keepNext w:val="0"/>
        <w:keepLines w:val="0"/>
        <w:pageBreakBefore w:val="0"/>
        <w:widowControl/>
        <w:wordWrap/>
        <w:overflowPunct/>
        <w:topLinePunct w:val="0"/>
        <w:bidi w:val="0"/>
        <w:adjustRightInd w:val="0"/>
        <w:snapToGrid w:val="0"/>
        <w:spacing w:line="360" w:lineRule="auto"/>
        <w:ind w:leftChars="0"/>
        <w:rPr>
          <w:rFonts w:hint="eastAsia" w:ascii="宋体" w:hAnsi="宋体" w:eastAsia="宋体" w:cs="宋体"/>
          <w:color w:val="000000" w:themeColor="text1"/>
          <w:spacing w:val="17"/>
          <w:sz w:val="24"/>
          <w:szCs w:val="24"/>
          <w14:textFill>
            <w14:solidFill>
              <w14:schemeClr w14:val="tx1"/>
            </w14:solidFill>
          </w14:textFill>
        </w:rPr>
      </w:pPr>
      <w:r>
        <w:rPr>
          <w:rFonts w:hint="eastAsia" w:ascii="宋体" w:hAnsi="宋体" w:eastAsia="宋体" w:cs="宋体"/>
          <w:color w:val="000000" w:themeColor="text1"/>
          <w:spacing w:val="17"/>
          <w:sz w:val="24"/>
          <w:szCs w:val="24"/>
          <w14:textFill>
            <w14:solidFill>
              <w14:schemeClr w14:val="tx1"/>
            </w14:solidFill>
          </w14:textFill>
        </w:rPr>
        <w:t>1、报名时间：202</w:t>
      </w:r>
      <w:r>
        <w:rPr>
          <w:rFonts w:hint="eastAsia" w:ascii="宋体" w:hAnsi="宋体" w:eastAsia="宋体" w:cs="宋体"/>
          <w:color w:val="000000" w:themeColor="text1"/>
          <w:spacing w:val="17"/>
          <w:sz w:val="24"/>
          <w:szCs w:val="24"/>
          <w:lang w:val="en-US" w:eastAsia="zh-CN"/>
          <w14:textFill>
            <w14:solidFill>
              <w14:schemeClr w14:val="tx1"/>
            </w14:solidFill>
          </w14:textFill>
        </w:rPr>
        <w:t>6</w:t>
      </w:r>
      <w:r>
        <w:rPr>
          <w:rFonts w:hint="eastAsia" w:ascii="宋体" w:hAnsi="宋体" w:eastAsia="宋体" w:cs="宋体"/>
          <w:color w:val="000000" w:themeColor="text1"/>
          <w:spacing w:val="17"/>
          <w:sz w:val="24"/>
          <w:szCs w:val="24"/>
          <w14:textFill>
            <w14:solidFill>
              <w14:schemeClr w14:val="tx1"/>
            </w14:solidFill>
          </w14:textFill>
        </w:rPr>
        <w:t>年</w:t>
      </w:r>
      <w:r>
        <w:rPr>
          <w:rFonts w:hint="eastAsia" w:ascii="宋体" w:hAnsi="宋体" w:eastAsia="宋体" w:cs="宋体"/>
          <w:color w:val="000000" w:themeColor="text1"/>
          <w:spacing w:val="17"/>
          <w:sz w:val="24"/>
          <w:szCs w:val="24"/>
          <w:lang w:val="en-US" w:eastAsia="zh-CN"/>
          <w14:textFill>
            <w14:solidFill>
              <w14:schemeClr w14:val="tx1"/>
            </w14:solidFill>
          </w14:textFill>
        </w:rPr>
        <w:t>6</w:t>
      </w:r>
      <w:r>
        <w:rPr>
          <w:rFonts w:hint="eastAsia" w:ascii="宋体" w:hAnsi="宋体" w:eastAsia="宋体" w:cs="宋体"/>
          <w:color w:val="000000" w:themeColor="text1"/>
          <w:spacing w:val="17"/>
          <w:sz w:val="24"/>
          <w:szCs w:val="24"/>
          <w14:textFill>
            <w14:solidFill>
              <w14:schemeClr w14:val="tx1"/>
            </w14:solidFill>
          </w14:textFill>
        </w:rPr>
        <w:t>月</w:t>
      </w:r>
      <w:r>
        <w:rPr>
          <w:rFonts w:hint="eastAsia" w:ascii="宋体" w:hAnsi="宋体" w:eastAsia="宋体" w:cs="宋体"/>
          <w:color w:val="000000" w:themeColor="text1"/>
          <w:spacing w:val="17"/>
          <w:sz w:val="24"/>
          <w:szCs w:val="24"/>
          <w:lang w:val="en-US" w:eastAsia="zh-CN"/>
          <w14:textFill>
            <w14:solidFill>
              <w14:schemeClr w14:val="tx1"/>
            </w14:solidFill>
          </w14:textFill>
        </w:rPr>
        <w:t>8</w:t>
      </w:r>
      <w:r>
        <w:rPr>
          <w:rFonts w:hint="eastAsia" w:ascii="宋体" w:hAnsi="宋体" w:eastAsia="宋体" w:cs="宋体"/>
          <w:color w:val="000000" w:themeColor="text1"/>
          <w:spacing w:val="17"/>
          <w:sz w:val="24"/>
          <w:szCs w:val="24"/>
          <w14:textFill>
            <w14:solidFill>
              <w14:schemeClr w14:val="tx1"/>
            </w14:solidFill>
          </w14:textFill>
        </w:rPr>
        <w:t>日至202</w:t>
      </w:r>
      <w:r>
        <w:rPr>
          <w:rFonts w:hint="eastAsia" w:ascii="宋体" w:hAnsi="宋体" w:eastAsia="宋体" w:cs="宋体"/>
          <w:color w:val="000000" w:themeColor="text1"/>
          <w:spacing w:val="17"/>
          <w:sz w:val="24"/>
          <w:szCs w:val="24"/>
          <w:lang w:val="en-US" w:eastAsia="zh-CN"/>
          <w14:textFill>
            <w14:solidFill>
              <w14:schemeClr w14:val="tx1"/>
            </w14:solidFill>
          </w14:textFill>
        </w:rPr>
        <w:t>6</w:t>
      </w:r>
      <w:r>
        <w:rPr>
          <w:rFonts w:hint="eastAsia" w:ascii="宋体" w:hAnsi="宋体" w:eastAsia="宋体" w:cs="宋体"/>
          <w:color w:val="000000" w:themeColor="text1"/>
          <w:spacing w:val="17"/>
          <w:sz w:val="24"/>
          <w:szCs w:val="24"/>
          <w14:textFill>
            <w14:solidFill>
              <w14:schemeClr w14:val="tx1"/>
            </w14:solidFill>
          </w14:textFill>
        </w:rPr>
        <w:t>年</w:t>
      </w:r>
      <w:r>
        <w:rPr>
          <w:rFonts w:hint="eastAsia" w:ascii="宋体" w:hAnsi="宋体" w:eastAsia="宋体" w:cs="宋体"/>
          <w:color w:val="000000" w:themeColor="text1"/>
          <w:spacing w:val="17"/>
          <w:sz w:val="24"/>
          <w:szCs w:val="24"/>
          <w:lang w:val="en-US" w:eastAsia="zh-CN"/>
          <w14:textFill>
            <w14:solidFill>
              <w14:schemeClr w14:val="tx1"/>
            </w14:solidFill>
          </w14:textFill>
        </w:rPr>
        <w:t>6</w:t>
      </w:r>
      <w:r>
        <w:rPr>
          <w:rFonts w:hint="eastAsia" w:ascii="宋体" w:hAnsi="宋体" w:eastAsia="宋体" w:cs="宋体"/>
          <w:color w:val="000000" w:themeColor="text1"/>
          <w:spacing w:val="17"/>
          <w:sz w:val="24"/>
          <w:szCs w:val="24"/>
          <w14:textFill>
            <w14:solidFill>
              <w14:schemeClr w14:val="tx1"/>
            </w14:solidFill>
          </w14:textFill>
        </w:rPr>
        <w:t>月</w:t>
      </w:r>
      <w:r>
        <w:rPr>
          <w:rFonts w:hint="eastAsia" w:ascii="宋体" w:hAnsi="宋体" w:eastAsia="宋体" w:cs="宋体"/>
          <w:color w:val="000000" w:themeColor="text1"/>
          <w:spacing w:val="17"/>
          <w:sz w:val="24"/>
          <w:szCs w:val="24"/>
          <w:lang w:val="en-US" w:eastAsia="zh-CN"/>
          <w14:textFill>
            <w14:solidFill>
              <w14:schemeClr w14:val="tx1"/>
            </w14:solidFill>
          </w14:textFill>
        </w:rPr>
        <w:t>12</w:t>
      </w:r>
      <w:r>
        <w:rPr>
          <w:rFonts w:hint="eastAsia" w:ascii="宋体" w:hAnsi="宋体" w:eastAsia="宋体" w:cs="宋体"/>
          <w:color w:val="000000" w:themeColor="text1"/>
          <w:spacing w:val="17"/>
          <w:sz w:val="24"/>
          <w:szCs w:val="24"/>
          <w14:textFill>
            <w14:solidFill>
              <w14:schemeClr w14:val="tx1"/>
            </w14:solidFill>
          </w14:textFill>
        </w:rPr>
        <w:t>日(工作日8.00--17.30）</w:t>
      </w:r>
    </w:p>
    <w:p w14:paraId="56961EB3">
      <w:pPr>
        <w:keepNext w:val="0"/>
        <w:keepLines w:val="0"/>
        <w:pageBreakBefore w:val="0"/>
        <w:widowControl/>
        <w:wordWrap/>
        <w:overflowPunct/>
        <w:topLinePunct w:val="0"/>
        <w:bidi w:val="0"/>
        <w:adjustRightInd w:val="0"/>
        <w:snapToGrid w:val="0"/>
        <w:spacing w:line="360" w:lineRule="auto"/>
        <w:ind w:leftChars="0"/>
        <w:rPr>
          <w:rFonts w:hint="eastAsia" w:ascii="宋体" w:hAnsi="宋体" w:eastAsia="宋体" w:cs="宋体"/>
          <w:spacing w:val="17"/>
          <w:sz w:val="24"/>
          <w:szCs w:val="24"/>
        </w:rPr>
      </w:pPr>
      <w:r>
        <w:rPr>
          <w:rFonts w:hint="eastAsia" w:ascii="宋体" w:hAnsi="宋体" w:eastAsia="宋体" w:cs="宋体"/>
          <w:spacing w:val="17"/>
          <w:sz w:val="24"/>
          <w:szCs w:val="24"/>
        </w:rPr>
        <w:t>2、报名地点：嘉鱼县人民医院后勤保障部</w:t>
      </w:r>
    </w:p>
    <w:p w14:paraId="0422B139">
      <w:pPr>
        <w:keepNext w:val="0"/>
        <w:keepLines w:val="0"/>
        <w:pageBreakBefore w:val="0"/>
        <w:widowControl/>
        <w:wordWrap/>
        <w:overflowPunct/>
        <w:topLinePunct w:val="0"/>
        <w:bidi w:val="0"/>
        <w:adjustRightInd w:val="0"/>
        <w:snapToGrid w:val="0"/>
        <w:spacing w:line="360" w:lineRule="auto"/>
        <w:ind w:leftChars="0"/>
        <w:rPr>
          <w:rFonts w:hint="eastAsia" w:ascii="宋体" w:hAnsi="宋体" w:eastAsia="宋体" w:cs="宋体"/>
          <w:spacing w:val="17"/>
          <w:sz w:val="24"/>
          <w:szCs w:val="24"/>
          <w:lang w:val="en-US" w:eastAsia="zh-CN"/>
        </w:rPr>
      </w:pPr>
      <w:r>
        <w:rPr>
          <w:rFonts w:hint="eastAsia" w:ascii="宋体" w:hAnsi="宋体" w:eastAsia="宋体" w:cs="宋体"/>
          <w:spacing w:val="17"/>
          <w:sz w:val="24"/>
          <w:szCs w:val="24"/>
        </w:rPr>
        <w:t>3、联系人：曾先生 联系电话：</w:t>
      </w:r>
      <w:r>
        <w:rPr>
          <w:rFonts w:hint="eastAsia" w:ascii="宋体" w:hAnsi="宋体" w:eastAsia="宋体" w:cs="宋体"/>
          <w:spacing w:val="17"/>
          <w:sz w:val="24"/>
          <w:szCs w:val="24"/>
          <w:lang w:val="en-US" w:eastAsia="zh-CN"/>
        </w:rPr>
        <w:t>0715-6066242</w:t>
      </w:r>
    </w:p>
    <w:p w14:paraId="77F20681">
      <w:pPr>
        <w:keepNext w:val="0"/>
        <w:keepLines w:val="0"/>
        <w:pageBreakBefore w:val="0"/>
        <w:widowControl/>
        <w:wordWrap/>
        <w:overflowPunct/>
        <w:topLinePunct w:val="0"/>
        <w:bidi w:val="0"/>
        <w:adjustRightInd w:val="0"/>
        <w:snapToGrid w:val="0"/>
        <w:spacing w:line="360" w:lineRule="auto"/>
        <w:ind w:leftChars="0"/>
        <w:rPr>
          <w:rFonts w:hint="eastAsia" w:ascii="宋体" w:hAnsi="宋体" w:eastAsia="宋体" w:cs="宋体"/>
          <w:spacing w:val="17"/>
          <w:sz w:val="24"/>
          <w:szCs w:val="24"/>
        </w:rPr>
      </w:pPr>
      <w:r>
        <w:rPr>
          <w:rFonts w:hint="eastAsia" w:ascii="宋体" w:hAnsi="宋体" w:eastAsia="宋体" w:cs="宋体"/>
          <w:spacing w:val="17"/>
          <w:sz w:val="24"/>
          <w:szCs w:val="24"/>
        </w:rPr>
        <w:t>4、材料提交：现场递交加盖公章的纸质版材料。</w:t>
      </w:r>
    </w:p>
    <w:p w14:paraId="0F678800">
      <w:pPr>
        <w:keepNext w:val="0"/>
        <w:keepLines w:val="0"/>
        <w:pageBreakBefore w:val="0"/>
        <w:widowControl/>
        <w:wordWrap/>
        <w:overflowPunct/>
        <w:topLinePunct w:val="0"/>
        <w:bidi w:val="0"/>
        <w:adjustRightInd w:val="0"/>
        <w:snapToGrid w:val="0"/>
        <w:spacing w:line="360" w:lineRule="auto"/>
        <w:ind w:leftChars="0"/>
        <w:rPr>
          <w:rFonts w:ascii="宋体" w:hAnsi="宋体" w:eastAsia="宋体" w:cs="宋体"/>
          <w:spacing w:val="17"/>
          <w:sz w:val="24"/>
          <w:szCs w:val="24"/>
        </w:rPr>
      </w:pPr>
    </w:p>
    <w:p w14:paraId="110AA3EA">
      <w:pPr>
        <w:keepNext w:val="0"/>
        <w:keepLines w:val="0"/>
        <w:pageBreakBefore w:val="0"/>
        <w:widowControl/>
        <w:wordWrap/>
        <w:overflowPunct/>
        <w:topLinePunct w:val="0"/>
        <w:bidi w:val="0"/>
        <w:adjustRightInd w:val="0"/>
        <w:snapToGrid w:val="0"/>
        <w:spacing w:line="360" w:lineRule="auto"/>
        <w:ind w:leftChars="0"/>
        <w:rPr>
          <w:rFonts w:ascii="宋体" w:hAnsi="宋体" w:eastAsia="宋体" w:cs="宋体"/>
          <w:spacing w:val="17"/>
          <w:sz w:val="24"/>
          <w:szCs w:val="24"/>
        </w:rPr>
      </w:pPr>
    </w:p>
    <w:p w14:paraId="17DDE24B">
      <w:pPr>
        <w:keepNext w:val="0"/>
        <w:keepLines w:val="0"/>
        <w:pageBreakBefore w:val="0"/>
        <w:widowControl/>
        <w:wordWrap/>
        <w:overflowPunct/>
        <w:topLinePunct w:val="0"/>
        <w:bidi w:val="0"/>
        <w:adjustRightInd w:val="0"/>
        <w:snapToGrid w:val="0"/>
        <w:spacing w:line="360" w:lineRule="auto"/>
        <w:ind w:leftChars="0"/>
        <w:rPr>
          <w:rFonts w:hint="eastAsia" w:ascii="宋体" w:hAnsi="宋体" w:eastAsia="宋体" w:cs="宋体"/>
          <w:spacing w:val="17"/>
          <w:sz w:val="24"/>
          <w:szCs w:val="24"/>
          <w:lang w:val="en-US" w:eastAsia="zh-CN"/>
        </w:rPr>
      </w:pPr>
      <w:r>
        <w:rPr>
          <w:rFonts w:hint="eastAsia" w:ascii="宋体" w:hAnsi="宋体" w:eastAsia="宋体" w:cs="宋体"/>
          <w:spacing w:val="17"/>
          <w:sz w:val="24"/>
          <w:szCs w:val="24"/>
          <w:lang w:val="en-US" w:eastAsia="zh-CN"/>
        </w:rPr>
        <w:t xml:space="preserve">                              嘉鱼县人民医院</w:t>
      </w:r>
    </w:p>
    <w:p w14:paraId="45670810">
      <w:pPr>
        <w:keepNext w:val="0"/>
        <w:keepLines w:val="0"/>
        <w:pageBreakBefore w:val="0"/>
        <w:widowControl/>
        <w:wordWrap/>
        <w:overflowPunct/>
        <w:topLinePunct w:val="0"/>
        <w:bidi w:val="0"/>
        <w:adjustRightInd w:val="0"/>
        <w:snapToGrid w:val="0"/>
        <w:spacing w:line="360" w:lineRule="auto"/>
        <w:ind w:leftChars="0"/>
        <w:rPr>
          <w:rFonts w:hint="eastAsia" w:ascii="宋体" w:hAnsi="宋体" w:eastAsia="宋体" w:cs="宋体"/>
          <w:spacing w:val="17"/>
          <w:sz w:val="24"/>
          <w:szCs w:val="24"/>
          <w:lang w:val="en-US" w:eastAsia="zh-CN"/>
        </w:rPr>
      </w:pPr>
      <w:r>
        <w:rPr>
          <w:rFonts w:hint="eastAsia" w:ascii="宋体" w:hAnsi="宋体" w:eastAsia="宋体" w:cs="宋体"/>
          <w:spacing w:val="17"/>
          <w:sz w:val="24"/>
          <w:szCs w:val="24"/>
          <w:lang w:val="en-US" w:eastAsia="zh-CN"/>
        </w:rPr>
        <w:t xml:space="preserve">                            后勤保障部（动力科）</w:t>
      </w:r>
    </w:p>
    <w:p w14:paraId="4F58C1DD">
      <w:pPr>
        <w:keepNext w:val="0"/>
        <w:keepLines w:val="0"/>
        <w:pageBreakBefore w:val="0"/>
        <w:widowControl/>
        <w:wordWrap/>
        <w:overflowPunct/>
        <w:topLinePunct w:val="0"/>
        <w:bidi w:val="0"/>
        <w:adjustRightInd w:val="0"/>
        <w:snapToGrid w:val="0"/>
        <w:spacing w:line="360" w:lineRule="auto"/>
        <w:ind w:leftChars="0" w:firstLine="4658" w:firstLineChars="1700"/>
        <w:rPr>
          <w:rFonts w:hint="eastAsia" w:ascii="宋体" w:hAnsi="宋体" w:eastAsia="宋体" w:cs="宋体"/>
          <w:spacing w:val="17"/>
          <w:sz w:val="24"/>
          <w:szCs w:val="24"/>
          <w:lang w:val="en-US" w:eastAsia="zh-CN"/>
        </w:rPr>
      </w:pPr>
      <w:r>
        <w:rPr>
          <w:rFonts w:hint="eastAsia" w:ascii="宋体" w:hAnsi="宋体" w:eastAsia="宋体" w:cs="宋体"/>
          <w:spacing w:val="17"/>
          <w:sz w:val="24"/>
          <w:szCs w:val="24"/>
          <w:lang w:val="en-US" w:eastAsia="zh-CN"/>
        </w:rPr>
        <w:t>2026年6月8日</w:t>
      </w:r>
    </w:p>
    <w:p w14:paraId="365F865C">
      <w:pPr>
        <w:keepNext w:val="0"/>
        <w:keepLines w:val="0"/>
        <w:pageBreakBefore w:val="0"/>
        <w:widowControl/>
        <w:wordWrap/>
        <w:overflowPunct/>
        <w:topLinePunct w:val="0"/>
        <w:bidi w:val="0"/>
        <w:adjustRightInd w:val="0"/>
        <w:snapToGrid w:val="0"/>
        <w:spacing w:line="360" w:lineRule="auto"/>
        <w:ind w:leftChars="0"/>
        <w:rPr>
          <w:rFonts w:ascii="宋体" w:hAnsi="宋体" w:eastAsia="宋体" w:cs="宋体"/>
          <w:spacing w:val="17"/>
          <w:sz w:val="24"/>
          <w:szCs w:val="24"/>
        </w:rPr>
      </w:pPr>
    </w:p>
    <w:p w14:paraId="425CFDAB">
      <w:pPr>
        <w:keepNext w:val="0"/>
        <w:keepLines w:val="0"/>
        <w:pageBreakBefore w:val="0"/>
        <w:widowControl/>
        <w:wordWrap/>
        <w:overflowPunct/>
        <w:topLinePunct w:val="0"/>
        <w:bidi w:val="0"/>
        <w:adjustRightInd w:val="0"/>
        <w:snapToGrid w:val="0"/>
        <w:spacing w:line="360" w:lineRule="auto"/>
        <w:ind w:leftChars="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F98862"/>
    <w:multiLevelType w:val="singleLevel"/>
    <w:tmpl w:val="E1F98862"/>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7C5227"/>
    <w:rsid w:val="193642EE"/>
    <w:rsid w:val="2FBC36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仿宋" w:hAnsi="仿宋" w:eastAsia="仿宋" w:cs="仿宋"/>
      <w:sz w:val="39"/>
      <w:szCs w:val="39"/>
      <w:lang w:val="en-US" w:eastAsia="en-US" w:bidi="ar-SA"/>
    </w:rPr>
  </w:style>
  <w:style w:type="paragraph" w:styleId="3">
    <w:name w:val="footer"/>
    <w:basedOn w:val="1"/>
    <w:next w:val="2"/>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1157</Words>
  <Characters>1196</Characters>
  <Lines>0</Lines>
  <Paragraphs>0</Paragraphs>
  <TotalTime>19</TotalTime>
  <ScaleCrop>false</ScaleCrop>
  <LinksUpToDate>false</LinksUpToDate>
  <CharactersWithSpaces>1263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2026-06-04T06:23:00Z</dcterms:created>
  <dc:creator>Administrator.DESKTOP-LT2N93E</dc:creator>
  <cp:lastModifiedBy>❄️默默客</cp:lastModifiedBy>
  <dcterms:modified xsi:type="dcterms:W3CDTF">2026-06-08T07:55:24Z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eyJoZGlkIjoiNGM5N2MwM2VmMjVlMDY2YTIxODQzMGEzODg1ZDJmMmUiLCJ1c2VySWQiOiI1MjQxMTA0NTIifQ==</vt:lpwstr>
  </property>
  <property fmtid="{D5CDD505-2E9C-101B-9397-08002B2CF9AE}" pid="4" name="ICV">
    <vt:lpwstr>374FD5564E084BEA91617B08DF9895E7_13</vt:lpwstr>
  </property>
</Properties>
</file>